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3C86A" w14:textId="77777777" w:rsidR="003A30CE" w:rsidRPr="006A73BB" w:rsidRDefault="003A30CE" w:rsidP="004B4A60">
      <w:pPr>
        <w:rPr>
          <w:b/>
          <w:bCs/>
          <w:lang w:val="sr-Cyrl-RS"/>
        </w:rPr>
      </w:pPr>
    </w:p>
    <w:p w14:paraId="070F2F04" w14:textId="64A71724" w:rsidR="00211D92" w:rsidRPr="006A73BB" w:rsidRDefault="00211D92" w:rsidP="00211D92">
      <w:pPr>
        <w:jc w:val="center"/>
        <w:rPr>
          <w:b/>
          <w:bCs/>
          <w:lang w:val="sr-Cyrl-RS"/>
        </w:rPr>
      </w:pPr>
      <w:r w:rsidRPr="006A73BB">
        <w:rPr>
          <w:b/>
          <w:bCs/>
          <w:lang w:val="sr-Cyrl-RS"/>
        </w:rPr>
        <w:t>ИЗЈАВ</w:t>
      </w:r>
      <w:r w:rsidR="004B4A60" w:rsidRPr="006A73BB">
        <w:rPr>
          <w:b/>
          <w:bCs/>
          <w:lang w:val="sr-Cyrl-RS"/>
        </w:rPr>
        <w:t>У</w:t>
      </w:r>
      <w:r w:rsidRPr="006A73BB">
        <w:rPr>
          <w:b/>
          <w:bCs/>
          <w:lang w:val="sr-Cyrl-RS"/>
        </w:rPr>
        <w:t xml:space="preserve"> </w:t>
      </w:r>
    </w:p>
    <w:p w14:paraId="070F2F05" w14:textId="77777777" w:rsidR="00211D92" w:rsidRPr="006A73BB" w:rsidRDefault="00211D92" w:rsidP="00211D92">
      <w:pPr>
        <w:jc w:val="center"/>
        <w:rPr>
          <w:b/>
          <w:bCs/>
          <w:lang w:val="sr-Cyrl-RS"/>
        </w:rPr>
      </w:pPr>
      <w:r w:rsidRPr="006A73BB">
        <w:rPr>
          <w:b/>
          <w:bCs/>
          <w:lang w:val="sr-Cyrl-RS"/>
        </w:rPr>
        <w:t>О УСКЛАЂЕНОСТИ ПРОПИСА СА ПРОПИСИМА ЕВРОПСКЕ УНИЈЕ</w:t>
      </w:r>
    </w:p>
    <w:p w14:paraId="070F2F06" w14:textId="77777777" w:rsidR="00211D92" w:rsidRPr="006A73BB" w:rsidRDefault="00211D92" w:rsidP="00211D92">
      <w:pPr>
        <w:rPr>
          <w:b/>
          <w:bCs/>
          <w:lang w:val="sr-Cyrl-RS" w:eastAsia="hr-HR"/>
        </w:rPr>
      </w:pPr>
    </w:p>
    <w:p w14:paraId="070F2F07" w14:textId="6CF6CD85" w:rsidR="00211D92" w:rsidRPr="006A73BB" w:rsidRDefault="00211D92" w:rsidP="00211D92">
      <w:pPr>
        <w:ind w:firstLine="1350"/>
        <w:rPr>
          <w:lang w:val="sr-Cyrl-RS"/>
        </w:rPr>
      </w:pPr>
      <w:r w:rsidRPr="006A73BB">
        <w:rPr>
          <w:lang w:val="sr-Cyrl-RS"/>
        </w:rPr>
        <w:t xml:space="preserve">1. </w:t>
      </w:r>
      <w:r w:rsidR="006A73BB">
        <w:rPr>
          <w:lang w:val="sr-Cyrl-RS"/>
        </w:rPr>
        <w:t>О</w:t>
      </w:r>
      <w:r w:rsidRPr="006A73BB">
        <w:rPr>
          <w:lang w:val="sr-Cyrl-RS"/>
        </w:rPr>
        <w:t xml:space="preserve">влашћени предлагач </w:t>
      </w:r>
      <w:r w:rsidR="006A73BB">
        <w:rPr>
          <w:lang w:val="sr-Cyrl-RS"/>
        </w:rPr>
        <w:t>- Влада</w:t>
      </w:r>
      <w:r w:rsidRPr="006A73BB">
        <w:rPr>
          <w:lang w:val="sr-Cyrl-RS"/>
        </w:rPr>
        <w:t xml:space="preserve"> </w:t>
      </w:r>
    </w:p>
    <w:p w14:paraId="070F2F08" w14:textId="7AF10E31" w:rsidR="00211D92" w:rsidRPr="006A73BB" w:rsidRDefault="006A73BB" w:rsidP="00211D92">
      <w:pPr>
        <w:ind w:firstLine="1350"/>
        <w:rPr>
          <w:lang w:val="sr-Cyrl-RS"/>
        </w:rPr>
      </w:pPr>
      <w:r>
        <w:rPr>
          <w:lang w:val="sr-Cyrl-RS"/>
        </w:rPr>
        <w:t xml:space="preserve">     Обрађивач - </w:t>
      </w:r>
      <w:r w:rsidR="00211D92" w:rsidRPr="006A73BB">
        <w:rPr>
          <w:lang w:val="sr-Cyrl-RS"/>
        </w:rPr>
        <w:t xml:space="preserve">Министарство заштите животне средине </w:t>
      </w:r>
    </w:p>
    <w:p w14:paraId="070F2F09" w14:textId="77777777" w:rsidR="00853EB9" w:rsidRPr="006A73BB" w:rsidRDefault="00853EB9" w:rsidP="00211D92">
      <w:pPr>
        <w:ind w:firstLine="1350"/>
        <w:rPr>
          <w:lang w:val="sr-Cyrl-RS"/>
        </w:rPr>
      </w:pPr>
    </w:p>
    <w:p w14:paraId="070F2F0A" w14:textId="77777777" w:rsidR="00211D92" w:rsidRPr="006A73BB" w:rsidRDefault="00211D92" w:rsidP="00211D92">
      <w:pPr>
        <w:ind w:firstLine="1350"/>
        <w:rPr>
          <w:lang w:val="sr-Cyrl-RS"/>
        </w:rPr>
      </w:pPr>
      <w:r w:rsidRPr="006A73BB">
        <w:rPr>
          <w:lang w:val="sr-Cyrl-RS"/>
        </w:rPr>
        <w:t>2. Назив прописа</w:t>
      </w:r>
    </w:p>
    <w:p w14:paraId="070F2F0B" w14:textId="67108DD5" w:rsidR="00211D92" w:rsidRPr="006A73BB" w:rsidRDefault="00211D92" w:rsidP="00211D92">
      <w:pPr>
        <w:tabs>
          <w:tab w:val="left" w:pos="720"/>
        </w:tabs>
        <w:rPr>
          <w:lang w:val="sr-Cyrl-RS"/>
        </w:rPr>
      </w:pPr>
      <w:r w:rsidRPr="006A73BB">
        <w:rPr>
          <w:lang w:val="sr-Cyrl-RS"/>
        </w:rPr>
        <w:tab/>
      </w:r>
      <w:r w:rsidRPr="006A73BB">
        <w:rPr>
          <w:lang w:val="sr-Cyrl-RS"/>
        </w:rPr>
        <w:tab/>
      </w:r>
      <w:r w:rsidR="006A73BB">
        <w:rPr>
          <w:lang w:val="sr-Cyrl-RS"/>
        </w:rPr>
        <w:t>Предлог</w:t>
      </w:r>
      <w:r w:rsidRPr="006A73BB">
        <w:rPr>
          <w:lang w:val="sr-Cyrl-RS"/>
        </w:rPr>
        <w:t xml:space="preserve"> </w:t>
      </w:r>
      <w:r w:rsidR="006A73BB">
        <w:rPr>
          <w:lang w:val="sr-Cyrl-RS"/>
        </w:rPr>
        <w:t>з</w:t>
      </w:r>
      <w:r w:rsidRPr="006A73BB">
        <w:rPr>
          <w:lang w:val="sr-Cyrl-RS"/>
        </w:rPr>
        <w:t>акона о интегрисаном спречавању и контроли загађивања животне средине</w:t>
      </w:r>
    </w:p>
    <w:p w14:paraId="070F2F0C" w14:textId="77581462" w:rsidR="00211D92" w:rsidRPr="006A73BB" w:rsidRDefault="00211D92" w:rsidP="00211D92">
      <w:pPr>
        <w:tabs>
          <w:tab w:val="left" w:pos="720"/>
        </w:tabs>
        <w:rPr>
          <w:lang w:val="sr-Cyrl-RS"/>
        </w:rPr>
      </w:pPr>
      <w:r w:rsidRPr="006A73BB">
        <w:rPr>
          <w:lang w:val="sr-Cyrl-RS"/>
        </w:rPr>
        <w:tab/>
      </w:r>
      <w:r w:rsidRPr="006A73BB">
        <w:rPr>
          <w:lang w:val="sr-Cyrl-RS"/>
        </w:rPr>
        <w:tab/>
        <w:t>The Law on Integrated Prevention and Pollution Control</w:t>
      </w:r>
    </w:p>
    <w:p w14:paraId="070F2F0D" w14:textId="77777777" w:rsidR="00853EB9" w:rsidRPr="006A73BB" w:rsidRDefault="00853EB9" w:rsidP="00211D92">
      <w:pPr>
        <w:ind w:firstLine="1350"/>
        <w:rPr>
          <w:lang w:val="sr-Cyrl-RS"/>
        </w:rPr>
      </w:pPr>
    </w:p>
    <w:p w14:paraId="070F2F0E" w14:textId="77777777" w:rsidR="00211D92" w:rsidRPr="006A73BB" w:rsidRDefault="00211D92" w:rsidP="00211D92">
      <w:pPr>
        <w:ind w:firstLine="1350"/>
        <w:rPr>
          <w:lang w:val="sr-Cyrl-RS"/>
        </w:rPr>
      </w:pPr>
      <w:r w:rsidRPr="006A73BB">
        <w:rPr>
          <w:lang w:val="sr-Cyrl-RS"/>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070F2F0F" w14:textId="77777777" w:rsidR="00332BE0" w:rsidRPr="006A73BB" w:rsidRDefault="00211D92" w:rsidP="00332BE0">
      <w:pPr>
        <w:ind w:firstLine="1350"/>
        <w:rPr>
          <w:lang w:val="sr-Cyrl-RS" w:eastAsia="zh-CN"/>
        </w:rPr>
      </w:pPr>
      <w:r w:rsidRPr="006A73BB">
        <w:rPr>
          <w:lang w:val="sr-Cyrl-RS" w:eastAsia="zh-CN"/>
        </w:rPr>
        <w:t>а) Одредба Споразума која се односе на нормативну садржину прописа</w:t>
      </w:r>
    </w:p>
    <w:p w14:paraId="070F2F10" w14:textId="77777777" w:rsidR="00853EB9" w:rsidRPr="006A73BB" w:rsidRDefault="00853EB9" w:rsidP="00853EB9">
      <w:pPr>
        <w:autoSpaceDE w:val="0"/>
        <w:autoSpaceDN w:val="0"/>
        <w:adjustRightInd w:val="0"/>
        <w:ind w:firstLine="1440"/>
        <w:rPr>
          <w:rFonts w:eastAsia="Calibri"/>
          <w:lang w:val="sr-Cyrl-RS" w:eastAsia="zh-CN"/>
        </w:rPr>
      </w:pPr>
    </w:p>
    <w:p w14:paraId="070F2F11" w14:textId="77777777" w:rsidR="00853EB9" w:rsidRPr="006A73BB" w:rsidRDefault="00211D92" w:rsidP="00853EB9">
      <w:pPr>
        <w:autoSpaceDE w:val="0"/>
        <w:autoSpaceDN w:val="0"/>
        <w:adjustRightInd w:val="0"/>
        <w:ind w:firstLine="1440"/>
        <w:rPr>
          <w:b/>
          <w:bCs/>
          <w:lang w:val="sr-Cyrl-RS"/>
        </w:rPr>
      </w:pPr>
      <w:r w:rsidRPr="006A73BB">
        <w:rPr>
          <w:rFonts w:eastAsia="Calibri"/>
          <w:lang w:val="sr-Cyrl-RS" w:eastAsia="zh-CN"/>
        </w:rPr>
        <w:t xml:space="preserve">Нормативна садржина прописа у вези је са одредбама Споразума садржаним у </w:t>
      </w:r>
      <w:r w:rsidR="00853EB9" w:rsidRPr="006A73BB">
        <w:rPr>
          <w:lang w:val="sr-Cyrl-RS"/>
        </w:rPr>
        <w:t xml:space="preserve">Споразуму о стабилизацији и придруживању (ССП), Наслов VIII - Политике сарадње, члан 111 – Животна средина; Наслов V - Кретање радника, пословно настањивање, пружање услуга, кретање капитала, Поглавље II - пословно настањивање, члан 53; </w:t>
      </w:r>
    </w:p>
    <w:p w14:paraId="070F2F12" w14:textId="77777777" w:rsidR="00853EB9" w:rsidRPr="006A73BB" w:rsidRDefault="00853EB9" w:rsidP="00853EB9">
      <w:pPr>
        <w:rPr>
          <w:b/>
          <w:bCs/>
          <w:lang w:val="sr-Cyrl-RS"/>
        </w:rPr>
      </w:pPr>
    </w:p>
    <w:p w14:paraId="070F2F13" w14:textId="77777777" w:rsidR="00211D92" w:rsidRPr="006A73BB" w:rsidRDefault="00211D92" w:rsidP="00211D92">
      <w:pPr>
        <w:ind w:firstLine="1350"/>
        <w:rPr>
          <w:lang w:val="sr-Cyrl-RS" w:eastAsia="zh-CN"/>
        </w:rPr>
      </w:pPr>
      <w:r w:rsidRPr="006A73BB">
        <w:rPr>
          <w:lang w:val="sr-Cyrl-RS" w:eastAsia="zh-CN"/>
        </w:rPr>
        <w:t>б) Прелазни рок за усклађивање законодавства према одредбама Споразума</w:t>
      </w:r>
    </w:p>
    <w:p w14:paraId="070F2F14" w14:textId="77777777" w:rsidR="00853EB9" w:rsidRPr="006A73BB" w:rsidRDefault="00853EB9" w:rsidP="00332BE0">
      <w:pPr>
        <w:ind w:left="630" w:firstLine="720"/>
        <w:rPr>
          <w:lang w:val="sr-Cyrl-RS"/>
        </w:rPr>
      </w:pPr>
    </w:p>
    <w:p w14:paraId="070F2F15" w14:textId="77777777" w:rsidR="00332BE0" w:rsidRPr="006A73BB" w:rsidRDefault="00332BE0" w:rsidP="00332BE0">
      <w:pPr>
        <w:ind w:left="630" w:firstLine="720"/>
        <w:rPr>
          <w:lang w:val="sr-Cyrl-RS"/>
        </w:rPr>
      </w:pPr>
      <w:r w:rsidRPr="006A73BB">
        <w:rPr>
          <w:lang w:val="sr-Cyrl-RS"/>
        </w:rPr>
        <w:t>Члан 111, општи рок, Наслов VI, (члан 72.)</w:t>
      </w:r>
    </w:p>
    <w:p w14:paraId="070F2F16" w14:textId="77777777" w:rsidR="00853EB9" w:rsidRPr="006A73BB" w:rsidRDefault="00853EB9" w:rsidP="00853EB9">
      <w:pPr>
        <w:ind w:left="630" w:firstLine="720"/>
        <w:rPr>
          <w:lang w:val="sr-Cyrl-RS"/>
        </w:rPr>
      </w:pPr>
      <w:r w:rsidRPr="006A73BB">
        <w:rPr>
          <w:lang w:val="sr-Cyrl-RS"/>
        </w:rPr>
        <w:t>Члан 53, ступање на снагу ССП-а.</w:t>
      </w:r>
    </w:p>
    <w:p w14:paraId="070F2F17" w14:textId="77777777" w:rsidR="00853EB9" w:rsidRPr="006A73BB" w:rsidRDefault="00853EB9" w:rsidP="00211D92">
      <w:pPr>
        <w:ind w:firstLine="1350"/>
        <w:rPr>
          <w:lang w:val="sr-Cyrl-RS" w:eastAsia="zh-CN"/>
        </w:rPr>
      </w:pPr>
    </w:p>
    <w:p w14:paraId="070F2F18" w14:textId="77777777" w:rsidR="00211D92" w:rsidRPr="006A73BB" w:rsidRDefault="00211D92" w:rsidP="00211D92">
      <w:pPr>
        <w:ind w:firstLine="1350"/>
        <w:rPr>
          <w:lang w:val="sr-Cyrl-RS"/>
        </w:rPr>
      </w:pPr>
      <w:r w:rsidRPr="006A73BB">
        <w:rPr>
          <w:lang w:val="sr-Cyrl-RS" w:eastAsia="zh-CN"/>
        </w:rPr>
        <w:t xml:space="preserve">в) Оцена испуњености обавезе које произлазе из наведене одредбе Споразума </w:t>
      </w:r>
    </w:p>
    <w:p w14:paraId="070F2F19" w14:textId="77777777" w:rsidR="00853EB9" w:rsidRPr="006A73BB" w:rsidRDefault="00853EB9" w:rsidP="00332BE0">
      <w:pPr>
        <w:ind w:left="630" w:firstLine="720"/>
        <w:rPr>
          <w:lang w:val="sr-Cyrl-RS"/>
        </w:rPr>
      </w:pPr>
    </w:p>
    <w:p w14:paraId="070F2F1A" w14:textId="77777777" w:rsidR="00332BE0" w:rsidRPr="006A73BB" w:rsidRDefault="00332BE0" w:rsidP="00332BE0">
      <w:pPr>
        <w:ind w:left="630" w:firstLine="720"/>
        <w:rPr>
          <w:lang w:val="sr-Cyrl-RS"/>
        </w:rPr>
      </w:pPr>
      <w:r w:rsidRPr="006A73BB">
        <w:rPr>
          <w:lang w:val="sr-Cyrl-RS"/>
        </w:rPr>
        <w:t>ССП, Наслов VIII – Политике сарадње, члан 111. – Животна средина</w:t>
      </w:r>
    </w:p>
    <w:p w14:paraId="070F2F1B" w14:textId="625C2B6E" w:rsidR="00853EB9" w:rsidRPr="006A73BB" w:rsidRDefault="006A73BB" w:rsidP="00853EB9">
      <w:pPr>
        <w:ind w:firstLine="1350"/>
        <w:rPr>
          <w:lang w:val="sr-Cyrl-RS"/>
        </w:rPr>
      </w:pPr>
      <w:r>
        <w:rPr>
          <w:lang w:val="sr-Cyrl-RS"/>
        </w:rPr>
        <w:t>Предлог</w:t>
      </w:r>
      <w:r w:rsidR="00853EB9" w:rsidRPr="006A73BB">
        <w:rPr>
          <w:lang w:val="sr-Cyrl-RS"/>
        </w:rPr>
        <w:t xml:space="preserve"> закона је у складу са чланом 111. ССП јер доприноси сарадњи у области животне средине усклађивањем српских прописа са правним тековинама ЕУ. </w:t>
      </w:r>
    </w:p>
    <w:p w14:paraId="070F2F1C" w14:textId="77777777" w:rsidR="00853EB9" w:rsidRPr="006A73BB" w:rsidRDefault="00853EB9" w:rsidP="00853EB9">
      <w:pPr>
        <w:rPr>
          <w:lang w:val="sr-Cyrl-RS"/>
        </w:rPr>
      </w:pPr>
    </w:p>
    <w:p w14:paraId="070F2F1D" w14:textId="77777777" w:rsidR="00853EB9" w:rsidRPr="006A73BB" w:rsidRDefault="00853EB9" w:rsidP="00853EB9">
      <w:pPr>
        <w:ind w:firstLine="1350"/>
        <w:rPr>
          <w:lang w:val="sr-Cyrl-RS"/>
        </w:rPr>
      </w:pPr>
      <w:r w:rsidRPr="006A73BB">
        <w:rPr>
          <w:lang w:val="sr-Cyrl-RS"/>
        </w:rPr>
        <w:t xml:space="preserve">Поглавље II Пословно настањивање: </w:t>
      </w:r>
    </w:p>
    <w:p w14:paraId="070F2F1E" w14:textId="77777777" w:rsidR="00853EB9" w:rsidRPr="006A73BB" w:rsidRDefault="00853EB9" w:rsidP="00853EB9">
      <w:pPr>
        <w:ind w:firstLine="1350"/>
        <w:rPr>
          <w:lang w:val="sr-Cyrl-RS"/>
        </w:rPr>
      </w:pPr>
      <w:r w:rsidRPr="006A73BB">
        <w:rPr>
          <w:b/>
          <w:lang w:val="sr-Cyrl-RS"/>
        </w:rPr>
        <w:t>-</w:t>
      </w:r>
      <w:r w:rsidRPr="006A73BB">
        <w:rPr>
          <w:lang w:val="sr-Cyrl-RS"/>
        </w:rPr>
        <w:t xml:space="preserve"> члан 53;</w:t>
      </w:r>
    </w:p>
    <w:p w14:paraId="070F2F1F" w14:textId="77777777" w:rsidR="00853EB9" w:rsidRPr="006A73BB" w:rsidRDefault="00853EB9" w:rsidP="00853EB9">
      <w:pPr>
        <w:ind w:firstLine="1350"/>
        <w:rPr>
          <w:lang w:val="sr-Cyrl-RS"/>
        </w:rPr>
      </w:pPr>
      <w:r w:rsidRPr="006A73BB">
        <w:rPr>
          <w:b/>
          <w:lang w:val="sr-Cyrl-RS"/>
        </w:rPr>
        <w:t>-</w:t>
      </w:r>
      <w:r w:rsidRPr="006A73BB">
        <w:rPr>
          <w:lang w:val="sr-Cyrl-RS"/>
        </w:rPr>
        <w:t xml:space="preserve"> испуњава у потпуности. </w:t>
      </w:r>
    </w:p>
    <w:p w14:paraId="070F2F20" w14:textId="31C2F53C" w:rsidR="00853EB9" w:rsidRPr="006A73BB" w:rsidRDefault="006A73BB" w:rsidP="00853EB9">
      <w:pPr>
        <w:ind w:firstLine="1350"/>
        <w:rPr>
          <w:lang w:val="sr-Cyrl-RS"/>
        </w:rPr>
      </w:pPr>
      <w:r>
        <w:rPr>
          <w:lang w:val="sr-Cyrl-RS"/>
        </w:rPr>
        <w:t>Предлог</w:t>
      </w:r>
      <w:r w:rsidR="00853EB9" w:rsidRPr="006A73BB">
        <w:rPr>
          <w:lang w:val="sr-Cyrl-RS"/>
        </w:rPr>
        <w:t xml:space="preserve"> закона није у супротности са чланом 53. ССП, јер не прејудицира повлашћени положај домаћих привредних субјеката у односу на субјекте из Заједнице, односно ни на који начин не указује на лошији третман привредних субјеката пореклом из Заједнице, што подразумева да „огранци” привредних субјеката који су у складу са правом пословног настањивања основани од стране држављана ЕУ уживају једнак третман као и друга лица из Србије у погледу права и обавеза које произилазе из закона. </w:t>
      </w:r>
    </w:p>
    <w:p w14:paraId="070F2F21" w14:textId="77777777" w:rsidR="00853EB9" w:rsidRPr="006A73BB" w:rsidRDefault="00853EB9" w:rsidP="00332BE0">
      <w:pPr>
        <w:ind w:left="630" w:firstLine="720"/>
        <w:rPr>
          <w:lang w:val="sr-Cyrl-RS"/>
        </w:rPr>
      </w:pPr>
    </w:p>
    <w:p w14:paraId="070F2F22" w14:textId="77777777" w:rsidR="00332BE0" w:rsidRPr="006A73BB" w:rsidRDefault="00332BE0" w:rsidP="00332BE0">
      <w:pPr>
        <w:ind w:firstLine="1350"/>
        <w:rPr>
          <w:lang w:val="sr-Cyrl-RS"/>
        </w:rPr>
      </w:pPr>
      <w:r w:rsidRPr="006A73BB">
        <w:rPr>
          <w:lang w:val="sr-Cyrl-RS" w:eastAsia="zh-CN"/>
        </w:rPr>
        <w:t>г) Разлози за делимично испуњавање, односно неиспуњавање обавеза које произлазе из наведене одредбе Споразума</w:t>
      </w:r>
    </w:p>
    <w:p w14:paraId="070F2F23" w14:textId="77777777" w:rsidR="00332BE0" w:rsidRPr="006A73BB" w:rsidRDefault="00332BE0" w:rsidP="00332BE0">
      <w:pPr>
        <w:ind w:left="630" w:firstLine="720"/>
        <w:rPr>
          <w:lang w:val="sr-Cyrl-RS" w:eastAsia="zh-CN"/>
        </w:rPr>
      </w:pPr>
      <w:r w:rsidRPr="006A73BB">
        <w:rPr>
          <w:lang w:val="sr-Cyrl-RS" w:eastAsia="zh-CN"/>
        </w:rPr>
        <w:lastRenderedPageBreak/>
        <w:t xml:space="preserve">Нема. </w:t>
      </w:r>
    </w:p>
    <w:p w14:paraId="070F2F24" w14:textId="77777777" w:rsidR="00853EB9" w:rsidRPr="006A73BB" w:rsidRDefault="00211D92" w:rsidP="00853EB9">
      <w:pPr>
        <w:ind w:firstLine="1350"/>
        <w:rPr>
          <w:lang w:val="sr-Cyrl-RS" w:eastAsia="zh-CN"/>
        </w:rPr>
      </w:pPr>
      <w:r w:rsidRPr="006A73BB">
        <w:rPr>
          <w:lang w:val="sr-Cyrl-RS" w:eastAsia="zh-CN"/>
        </w:rPr>
        <w:t>д) Веза са Националним програмом за усвајање правних тековина Европске уније.</w:t>
      </w:r>
    </w:p>
    <w:p w14:paraId="070F2F25" w14:textId="77777777" w:rsidR="00332BE0" w:rsidRPr="006A73BB" w:rsidRDefault="00332BE0" w:rsidP="00853EB9">
      <w:pPr>
        <w:ind w:firstLine="1350"/>
        <w:rPr>
          <w:lang w:val="sr-Cyrl-RS"/>
        </w:rPr>
      </w:pPr>
      <w:r w:rsidRPr="006A73BB">
        <w:rPr>
          <w:lang w:val="sr-Cyrl-RS"/>
        </w:rPr>
        <w:t>Националним програмом за усвајање правних тековина Европске уније за период 2024-2027 (НПАА) усвојеним 7. августа 2025. године, у оквиру Кластера 4 – „Зелена Агендаˮ и одрживо повезивање, Поглављe 27 – Животна средина и климатске промене, Одељак 3.27.10. Контрола индустријског загађења и управљање ризиком, предвиђено је доношење Закона о интегрисаном спречавању и контроли загађивања животне средине (рок за утврђивање Предлога закона Владе: III квартал 2026).</w:t>
      </w:r>
    </w:p>
    <w:p w14:paraId="070F2F26" w14:textId="77777777" w:rsidR="00211D92" w:rsidRPr="006A73BB" w:rsidRDefault="00211D92" w:rsidP="00211D92">
      <w:pPr>
        <w:rPr>
          <w:color w:val="000000"/>
          <w:lang w:val="sr-Cyrl-RS"/>
        </w:rPr>
      </w:pPr>
    </w:p>
    <w:p w14:paraId="070F2F27" w14:textId="77777777" w:rsidR="00211D92" w:rsidRPr="006A73BB" w:rsidRDefault="00211D92" w:rsidP="00211D92">
      <w:pPr>
        <w:ind w:firstLine="1350"/>
        <w:rPr>
          <w:lang w:val="sr-Cyrl-RS" w:eastAsia="zh-CN"/>
        </w:rPr>
      </w:pPr>
      <w:r w:rsidRPr="006A73BB">
        <w:rPr>
          <w:lang w:val="sr-Cyrl-RS" w:eastAsia="zh-CN"/>
        </w:rPr>
        <w:t>4. Усклађеност прописа са прописима Европске уније:</w:t>
      </w:r>
    </w:p>
    <w:p w14:paraId="070F2F28" w14:textId="77777777" w:rsidR="00853EB9" w:rsidRPr="006A73BB" w:rsidRDefault="00853EB9" w:rsidP="00211D92">
      <w:pPr>
        <w:ind w:firstLine="1350"/>
        <w:rPr>
          <w:lang w:val="sr-Cyrl-RS" w:eastAsia="zh-CN"/>
        </w:rPr>
      </w:pPr>
    </w:p>
    <w:p w14:paraId="070F2F29" w14:textId="77777777" w:rsidR="00211D92" w:rsidRPr="006A73BB" w:rsidRDefault="00211D92" w:rsidP="00211D92">
      <w:pPr>
        <w:ind w:firstLine="1350"/>
        <w:rPr>
          <w:lang w:val="sr-Cyrl-RS" w:eastAsia="zh-CN"/>
        </w:rPr>
      </w:pPr>
      <w:r w:rsidRPr="006A73BB">
        <w:rPr>
          <w:lang w:val="sr-Cyrl-RS" w:eastAsia="zh-CN"/>
        </w:rPr>
        <w:t>а) Навођење одредби примарних извора права Европске уније и оцене усклађености са њима</w:t>
      </w:r>
    </w:p>
    <w:p w14:paraId="070F2F2A" w14:textId="77777777" w:rsidR="00853EB9" w:rsidRPr="006A73BB" w:rsidRDefault="00853EB9" w:rsidP="00853EB9">
      <w:pPr>
        <w:ind w:left="-180" w:firstLine="1530"/>
        <w:rPr>
          <w:lang w:val="sr-Cyrl-RS"/>
        </w:rPr>
      </w:pPr>
      <w:r w:rsidRPr="006A73BB">
        <w:rPr>
          <w:b/>
          <w:lang w:val="sr-Cyrl-RS"/>
        </w:rPr>
        <w:t xml:space="preserve">- </w:t>
      </w:r>
      <w:r w:rsidRPr="006A73BB">
        <w:rPr>
          <w:lang w:val="sr-Cyrl-RS"/>
        </w:rPr>
        <w:t>УЕЗ, Део Трећи, Наслов XIX, члан 174;</w:t>
      </w:r>
    </w:p>
    <w:p w14:paraId="070F2F2B" w14:textId="77777777" w:rsidR="00853EB9" w:rsidRPr="006A73BB" w:rsidRDefault="00853EB9" w:rsidP="00853EB9">
      <w:pPr>
        <w:ind w:left="-180" w:firstLine="1530"/>
        <w:rPr>
          <w:lang w:val="sr-Cyrl-RS"/>
        </w:rPr>
      </w:pPr>
      <w:r w:rsidRPr="006A73BB">
        <w:rPr>
          <w:b/>
          <w:lang w:val="sr-Cyrl-RS"/>
        </w:rPr>
        <w:t xml:space="preserve">- </w:t>
      </w:r>
      <w:r w:rsidRPr="006A73BB">
        <w:rPr>
          <w:lang w:val="sr-Cyrl-RS"/>
        </w:rPr>
        <w:t xml:space="preserve">Treaty on European Community, Part III, Title XIX, Article 174; </w:t>
      </w:r>
    </w:p>
    <w:p w14:paraId="070F2F2C" w14:textId="77777777" w:rsidR="00853EB9" w:rsidRPr="006A73BB" w:rsidRDefault="00853EB9" w:rsidP="00853EB9">
      <w:pPr>
        <w:tabs>
          <w:tab w:val="left" w:pos="360"/>
        </w:tabs>
        <w:ind w:left="270" w:firstLine="1080"/>
        <w:rPr>
          <w:lang w:val="sr-Cyrl-RS"/>
        </w:rPr>
      </w:pPr>
      <w:r w:rsidRPr="006A73BB">
        <w:rPr>
          <w:b/>
          <w:lang w:val="sr-Cyrl-RS"/>
        </w:rPr>
        <w:t xml:space="preserve">- </w:t>
      </w:r>
      <w:r w:rsidRPr="006A73BB">
        <w:rPr>
          <w:lang w:val="sr-Cyrl-RS"/>
        </w:rPr>
        <w:t>Уговор о функционисању ЕУ, члан 107;</w:t>
      </w:r>
    </w:p>
    <w:p w14:paraId="070F2F2D" w14:textId="77777777" w:rsidR="00853EB9" w:rsidRPr="006A73BB" w:rsidRDefault="00853EB9" w:rsidP="00853EB9">
      <w:pPr>
        <w:tabs>
          <w:tab w:val="left" w:pos="360"/>
        </w:tabs>
        <w:ind w:left="270" w:firstLine="1080"/>
        <w:rPr>
          <w:b/>
          <w:bCs/>
          <w:lang w:val="sr-Cyrl-RS"/>
        </w:rPr>
      </w:pPr>
      <w:r w:rsidRPr="006A73BB">
        <w:rPr>
          <w:b/>
          <w:lang w:val="sr-Cyrl-RS"/>
        </w:rPr>
        <w:t xml:space="preserve">- </w:t>
      </w:r>
      <w:r w:rsidRPr="006A73BB">
        <w:rPr>
          <w:lang w:val="sr-Cyrl-RS"/>
        </w:rPr>
        <w:t>Treaty on Functioning of the European Union Article 107 (OJ C321E).</w:t>
      </w:r>
    </w:p>
    <w:p w14:paraId="070F2F2E" w14:textId="77777777" w:rsidR="00853EB9" w:rsidRPr="006A73BB" w:rsidRDefault="00853EB9" w:rsidP="00211D92">
      <w:pPr>
        <w:ind w:firstLine="1350"/>
        <w:rPr>
          <w:lang w:val="sr-Cyrl-RS" w:eastAsia="zh-CN"/>
        </w:rPr>
      </w:pPr>
    </w:p>
    <w:p w14:paraId="070F2F2F" w14:textId="77777777" w:rsidR="00211D92" w:rsidRPr="006A73BB" w:rsidRDefault="00211D92" w:rsidP="00211D92">
      <w:pPr>
        <w:ind w:firstLine="1350"/>
        <w:rPr>
          <w:lang w:val="sr-Cyrl-RS"/>
        </w:rPr>
      </w:pPr>
      <w:r w:rsidRPr="006A73BB">
        <w:rPr>
          <w:lang w:val="sr-Cyrl-RS" w:eastAsia="zh-CN"/>
        </w:rPr>
        <w:t>б) Навођење секундарних извора права Европске уније и оцене усклађености са њима</w:t>
      </w:r>
    </w:p>
    <w:p w14:paraId="070F2F30" w14:textId="7EFF6445" w:rsidR="00853EB9" w:rsidRPr="006A73BB" w:rsidRDefault="006A73BB" w:rsidP="00853EB9">
      <w:pPr>
        <w:tabs>
          <w:tab w:val="left" w:pos="567"/>
        </w:tabs>
        <w:ind w:right="3" w:firstLine="1350"/>
        <w:rPr>
          <w:lang w:val="sr-Cyrl-RS"/>
        </w:rPr>
      </w:pPr>
      <w:r>
        <w:rPr>
          <w:lang w:val="sr-Cyrl-RS"/>
        </w:rPr>
        <w:t>Предлогом з</w:t>
      </w:r>
      <w:r w:rsidR="00211D92" w:rsidRPr="006A73BB">
        <w:rPr>
          <w:lang w:val="sr-Cyrl-RS"/>
        </w:rPr>
        <w:t>акон</w:t>
      </w:r>
      <w:r>
        <w:rPr>
          <w:lang w:val="sr-Cyrl-RS"/>
        </w:rPr>
        <w:t>а</w:t>
      </w:r>
      <w:r w:rsidR="00211D92" w:rsidRPr="006A73BB">
        <w:rPr>
          <w:lang w:val="sr-Cyrl-RS"/>
        </w:rPr>
        <w:t xml:space="preserve"> о </w:t>
      </w:r>
      <w:r w:rsidR="00332BE0" w:rsidRPr="006A73BB">
        <w:rPr>
          <w:lang w:val="sr-Cyrl-RS"/>
        </w:rPr>
        <w:t xml:space="preserve">интегрисаном спречавању и контроли загађивања животне средине </w:t>
      </w:r>
      <w:r w:rsidR="00211D92" w:rsidRPr="006A73BB">
        <w:rPr>
          <w:lang w:val="sr-Cyrl-RS"/>
        </w:rPr>
        <w:t>великим делом је пренета у национално законодавство:</w:t>
      </w:r>
    </w:p>
    <w:p w14:paraId="070F2F31" w14:textId="5A9ED808" w:rsidR="00853EB9" w:rsidRPr="006A73BB" w:rsidRDefault="00332BE0" w:rsidP="00853EB9">
      <w:pPr>
        <w:pStyle w:val="ListParagraph"/>
        <w:numPr>
          <w:ilvl w:val="0"/>
          <w:numId w:val="3"/>
        </w:numPr>
        <w:tabs>
          <w:tab w:val="left" w:pos="1530"/>
        </w:tabs>
        <w:ind w:left="0" w:right="3" w:firstLine="1710"/>
        <w:jc w:val="both"/>
        <w:rPr>
          <w:rFonts w:ascii="Times New Roman" w:eastAsia="Cambria" w:hAnsi="Times New Roman" w:cs="Times New Roman"/>
          <w:sz w:val="24"/>
          <w:szCs w:val="24"/>
          <w:lang w:val="sr-Cyrl-RS"/>
        </w:rPr>
      </w:pPr>
      <w:r w:rsidRPr="006A73BB">
        <w:rPr>
          <w:rFonts w:ascii="Times New Roman" w:hAnsi="Times New Roman" w:cs="Times New Roman"/>
          <w:sz w:val="24"/>
          <w:szCs w:val="24"/>
          <w:lang w:val="sr-Cyrl-RS"/>
        </w:rPr>
        <w:t xml:space="preserve">Директива 2010/75/EУ Европског </w:t>
      </w:r>
      <w:r w:rsidR="00853EB9" w:rsidRPr="006A73BB">
        <w:rPr>
          <w:rFonts w:ascii="Times New Roman" w:hAnsi="Times New Roman" w:cs="Times New Roman"/>
          <w:sz w:val="24"/>
          <w:szCs w:val="24"/>
          <w:lang w:val="sr-Cyrl-RS"/>
        </w:rPr>
        <w:t>П</w:t>
      </w:r>
      <w:r w:rsidRPr="006A73BB">
        <w:rPr>
          <w:rFonts w:ascii="Times New Roman" w:hAnsi="Times New Roman" w:cs="Times New Roman"/>
          <w:sz w:val="24"/>
          <w:szCs w:val="24"/>
          <w:lang w:val="sr-Cyrl-RS"/>
        </w:rPr>
        <w:t>арламента и Савета о индустријским емисијама (</w:t>
      </w:r>
      <w:r w:rsidR="00853EB9" w:rsidRPr="006A73BB">
        <w:rPr>
          <w:rFonts w:ascii="Times New Roman" w:hAnsi="Times New Roman" w:cs="Times New Roman"/>
          <w:sz w:val="24"/>
          <w:szCs w:val="24"/>
          <w:lang w:val="sr-Cyrl-RS"/>
        </w:rPr>
        <w:t>интегрисано спречавање и контрола загађивања</w:t>
      </w:r>
      <w:r w:rsidRPr="006A73BB">
        <w:rPr>
          <w:rFonts w:ascii="Times New Roman" w:hAnsi="Times New Roman" w:cs="Times New Roman"/>
          <w:sz w:val="24"/>
          <w:szCs w:val="24"/>
          <w:lang w:val="sr-Cyrl-RS"/>
        </w:rPr>
        <w:t>)</w:t>
      </w:r>
      <w:r w:rsidR="00853EB9" w:rsidRPr="006A73BB">
        <w:rPr>
          <w:rFonts w:ascii="Times New Roman" w:hAnsi="Times New Roman" w:cs="Times New Roman"/>
          <w:sz w:val="24"/>
          <w:szCs w:val="24"/>
          <w:lang w:val="sr-Cyrl-RS"/>
        </w:rPr>
        <w:t xml:space="preserve"> - Directive 2010/75/Е</w:t>
      </w:r>
      <w:r w:rsidR="00853EB9" w:rsidRPr="006A73BB">
        <w:rPr>
          <w:rFonts w:ascii="Times New Roman" w:hAnsi="Times New Roman" w:cs="Times New Roman"/>
          <w:caps/>
          <w:sz w:val="24"/>
          <w:szCs w:val="24"/>
          <w:lang w:val="sr-Cyrl-RS"/>
        </w:rPr>
        <w:t xml:space="preserve">u </w:t>
      </w:r>
      <w:r w:rsidR="00853EB9" w:rsidRPr="006A73BB">
        <w:rPr>
          <w:rFonts w:ascii="Times New Roman" w:hAnsi="Times New Roman" w:cs="Times New Roman"/>
          <w:sz w:val="24"/>
          <w:szCs w:val="24"/>
          <w:lang w:val="sr-Cyrl-RS"/>
        </w:rPr>
        <w:t>of the European Parliament and of the Council of 24 November 2010 on industrial emissions</w:t>
      </w:r>
      <w:r w:rsidR="003B4068" w:rsidRPr="006A73BB">
        <w:rPr>
          <w:rFonts w:ascii="Times New Roman" w:hAnsi="Times New Roman" w:cs="Times New Roman"/>
          <w:sz w:val="24"/>
          <w:szCs w:val="24"/>
          <w:lang w:val="sr-Cyrl-RS"/>
        </w:rPr>
        <w:t xml:space="preserve"> </w:t>
      </w:r>
      <w:r w:rsidR="00853EB9" w:rsidRPr="006A73BB">
        <w:rPr>
          <w:rFonts w:ascii="Times New Roman" w:eastAsia="Cambria" w:hAnsi="Times New Roman" w:cs="Times New Roman"/>
          <w:sz w:val="24"/>
          <w:szCs w:val="24"/>
          <w:lang w:val="sr-Cyrl-RS"/>
        </w:rPr>
        <w:t>(integrated</w:t>
      </w:r>
      <w:r w:rsidR="003B4068" w:rsidRPr="006A73BB">
        <w:rPr>
          <w:rFonts w:ascii="Times New Roman" w:eastAsia="Cambria" w:hAnsi="Times New Roman" w:cs="Times New Roman"/>
          <w:sz w:val="24"/>
          <w:szCs w:val="24"/>
          <w:lang w:val="sr-Cyrl-RS"/>
        </w:rPr>
        <w:t xml:space="preserve"> </w:t>
      </w:r>
      <w:r w:rsidR="00853EB9" w:rsidRPr="006A73BB">
        <w:rPr>
          <w:rFonts w:ascii="Times New Roman" w:eastAsia="Cambria" w:hAnsi="Times New Roman" w:cs="Times New Roman"/>
          <w:sz w:val="24"/>
          <w:szCs w:val="24"/>
          <w:lang w:val="sr-Cyrl-RS"/>
        </w:rPr>
        <w:t>pollution</w:t>
      </w:r>
      <w:r w:rsidR="003B4068" w:rsidRPr="006A73BB">
        <w:rPr>
          <w:rFonts w:ascii="Times New Roman" w:eastAsia="Cambria" w:hAnsi="Times New Roman" w:cs="Times New Roman"/>
          <w:sz w:val="24"/>
          <w:szCs w:val="24"/>
          <w:lang w:val="sr-Cyrl-RS"/>
        </w:rPr>
        <w:t xml:space="preserve"> </w:t>
      </w:r>
      <w:r w:rsidR="00853EB9" w:rsidRPr="006A73BB">
        <w:rPr>
          <w:rFonts w:ascii="Times New Roman" w:eastAsia="Cambria" w:hAnsi="Times New Roman" w:cs="Times New Roman"/>
          <w:sz w:val="24"/>
          <w:szCs w:val="24"/>
          <w:lang w:val="sr-Cyrl-RS"/>
        </w:rPr>
        <w:t>prevention</w:t>
      </w:r>
      <w:r w:rsidR="003B4068" w:rsidRPr="006A73BB">
        <w:rPr>
          <w:rFonts w:ascii="Times New Roman" w:eastAsia="Cambria" w:hAnsi="Times New Roman" w:cs="Times New Roman"/>
          <w:sz w:val="24"/>
          <w:szCs w:val="24"/>
          <w:lang w:val="sr-Cyrl-RS"/>
        </w:rPr>
        <w:t xml:space="preserve"> </w:t>
      </w:r>
      <w:r w:rsidR="00853EB9" w:rsidRPr="006A73BB">
        <w:rPr>
          <w:rFonts w:ascii="Times New Roman" w:eastAsia="Cambria" w:hAnsi="Times New Roman" w:cs="Times New Roman"/>
          <w:sz w:val="24"/>
          <w:szCs w:val="24"/>
          <w:lang w:val="sr-Cyrl-RS"/>
        </w:rPr>
        <w:t>and</w:t>
      </w:r>
      <w:r w:rsidR="003B4068" w:rsidRPr="006A73BB">
        <w:rPr>
          <w:rFonts w:ascii="Times New Roman" w:eastAsia="Cambria" w:hAnsi="Times New Roman" w:cs="Times New Roman"/>
          <w:sz w:val="24"/>
          <w:szCs w:val="24"/>
          <w:lang w:val="sr-Cyrl-RS"/>
        </w:rPr>
        <w:t xml:space="preserve"> </w:t>
      </w:r>
      <w:r w:rsidR="00853EB9" w:rsidRPr="006A73BB">
        <w:rPr>
          <w:rFonts w:ascii="Times New Roman" w:eastAsia="Cambria" w:hAnsi="Times New Roman" w:cs="Times New Roman"/>
          <w:sz w:val="24"/>
          <w:szCs w:val="24"/>
          <w:lang w:val="sr-Cyrl-RS"/>
        </w:rPr>
        <w:t>control),</w:t>
      </w:r>
      <w:r w:rsidR="003B4068" w:rsidRPr="006A73BB">
        <w:rPr>
          <w:rFonts w:ascii="Times New Roman" w:eastAsia="Cambria" w:hAnsi="Times New Roman" w:cs="Times New Roman"/>
          <w:sz w:val="24"/>
          <w:szCs w:val="24"/>
          <w:lang w:val="sr-Cyrl-RS"/>
        </w:rPr>
        <w:t xml:space="preserve"> </w:t>
      </w:r>
      <w:hyperlink r:id="rId7" w:history="1">
        <w:r w:rsidR="003B4068" w:rsidRPr="006A73BB">
          <w:rPr>
            <w:rStyle w:val="Hyperlink"/>
            <w:rFonts w:ascii="Times New Roman" w:eastAsia="Cambria" w:hAnsi="Times New Roman" w:cs="Times New Roman"/>
            <w:sz w:val="24"/>
            <w:szCs w:val="24"/>
            <w:lang w:val="sr-Cyrl-RS"/>
          </w:rPr>
          <w:t>https://eur-lex.europa.eu/eli/dir/2010/75/oj/eng</w:t>
        </w:r>
      </w:hyperlink>
      <w:r w:rsidR="00853EB9" w:rsidRPr="006A73BB">
        <w:rPr>
          <w:rFonts w:ascii="Times New Roman" w:eastAsia="Cambria" w:hAnsi="Times New Roman" w:cs="Times New Roman"/>
          <w:sz w:val="24"/>
          <w:szCs w:val="24"/>
          <w:lang w:val="sr-Cyrl-RS"/>
        </w:rPr>
        <w:t>, и то:</w:t>
      </w:r>
    </w:p>
    <w:p w14:paraId="070F2F32" w14:textId="32616683" w:rsidR="006B04EE" w:rsidRPr="006A73BB" w:rsidRDefault="00332BE0" w:rsidP="00853EB9">
      <w:pPr>
        <w:ind w:firstLine="1440"/>
        <w:rPr>
          <w:lang w:val="sr-Cyrl-RS"/>
        </w:rPr>
      </w:pPr>
      <w:r w:rsidRPr="006A73BB">
        <w:rPr>
          <w:lang w:val="sr-Cyrl-RS"/>
        </w:rPr>
        <w:t>-</w:t>
      </w:r>
      <w:r w:rsidR="00853EB9" w:rsidRPr="006A73BB">
        <w:rPr>
          <w:lang w:val="sr-Cyrl-RS"/>
        </w:rPr>
        <w:t xml:space="preserve"> </w:t>
      </w:r>
      <w:r w:rsidRPr="006A73BB">
        <w:rPr>
          <w:lang w:val="sr-Cyrl-RS"/>
        </w:rPr>
        <w:t>Поглавље I</w:t>
      </w:r>
      <w:r w:rsidR="006B04EE" w:rsidRPr="006A73BB">
        <w:rPr>
          <w:lang w:val="sr-Cyrl-RS"/>
        </w:rPr>
        <w:t xml:space="preserve"> – у потпуности,</w:t>
      </w:r>
    </w:p>
    <w:p w14:paraId="070F2F33" w14:textId="77777777" w:rsidR="006B04EE" w:rsidRPr="006A73BB" w:rsidRDefault="006B04EE" w:rsidP="00853EB9">
      <w:pPr>
        <w:ind w:firstLine="1440"/>
        <w:rPr>
          <w:lang w:val="sr-Cyrl-RS"/>
        </w:rPr>
      </w:pPr>
      <w:r w:rsidRPr="006A73BB">
        <w:rPr>
          <w:lang w:val="sr-Cyrl-RS"/>
        </w:rPr>
        <w:t>-</w:t>
      </w:r>
      <w:r w:rsidR="00853EB9" w:rsidRPr="006A73BB">
        <w:rPr>
          <w:lang w:val="sr-Cyrl-RS"/>
        </w:rPr>
        <w:t xml:space="preserve"> </w:t>
      </w:r>
      <w:r w:rsidRPr="006A73BB">
        <w:rPr>
          <w:lang w:val="sr-Cyrl-RS"/>
        </w:rPr>
        <w:t>Поглавље II  – у потпуности, осим чл</w:t>
      </w:r>
      <w:r w:rsidR="00A24998" w:rsidRPr="006A73BB">
        <w:rPr>
          <w:lang w:val="sr-Cyrl-RS"/>
        </w:rPr>
        <w:t>. 10 (Обим), чл.</w:t>
      </w:r>
      <w:r w:rsidRPr="006A73BB">
        <w:rPr>
          <w:lang w:val="sr-Cyrl-RS"/>
        </w:rPr>
        <w:t xml:space="preserve"> 17.1</w:t>
      </w:r>
      <w:r w:rsidR="00A24998" w:rsidRPr="006A73BB">
        <w:rPr>
          <w:lang w:val="sr-Cyrl-RS"/>
        </w:rPr>
        <w:t xml:space="preserve"> (Општа обавезујућа правила)</w:t>
      </w:r>
      <w:r w:rsidRPr="006A73BB">
        <w:rPr>
          <w:lang w:val="sr-Cyrl-RS"/>
        </w:rPr>
        <w:t xml:space="preserve"> који захтевају доношење подзаконских аката </w:t>
      </w:r>
      <w:r w:rsidR="00A24998" w:rsidRPr="006A73BB">
        <w:rPr>
          <w:lang w:val="sr-Cyrl-RS"/>
        </w:rPr>
        <w:t>којима се прописују:  1) листа постројења и активности из Анекса Директиве, 2) општа обавезујућа правила</w:t>
      </w:r>
    </w:p>
    <w:p w14:paraId="070F2F34" w14:textId="5DA680F6" w:rsidR="00A24998" w:rsidRPr="006A73BB" w:rsidRDefault="006B04EE" w:rsidP="00853EB9">
      <w:pPr>
        <w:ind w:firstLine="1440"/>
        <w:rPr>
          <w:lang w:val="sr-Cyrl-RS"/>
        </w:rPr>
      </w:pPr>
      <w:r w:rsidRPr="006A73BB">
        <w:rPr>
          <w:lang w:val="sr-Cyrl-RS"/>
        </w:rPr>
        <w:t xml:space="preserve">- </w:t>
      </w:r>
      <w:r w:rsidR="00332BE0" w:rsidRPr="006A73BB">
        <w:rPr>
          <w:lang w:val="sr-Cyrl-RS"/>
        </w:rPr>
        <w:t xml:space="preserve">Aнекс </w:t>
      </w:r>
      <w:r w:rsidR="00A24998" w:rsidRPr="006A73BB">
        <w:rPr>
          <w:lang w:val="sr-Cyrl-RS"/>
        </w:rPr>
        <w:t>I – делимично</w:t>
      </w:r>
    </w:p>
    <w:p w14:paraId="070F2F35" w14:textId="1E280747" w:rsidR="00853EB9" w:rsidRPr="006A73BB" w:rsidRDefault="00A24998" w:rsidP="00853EB9">
      <w:pPr>
        <w:ind w:firstLine="1440"/>
        <w:rPr>
          <w:lang w:val="sr-Cyrl-RS"/>
        </w:rPr>
      </w:pPr>
      <w:r w:rsidRPr="006A73BB">
        <w:rPr>
          <w:lang w:val="sr-Cyrl-RS"/>
        </w:rPr>
        <w:t>-</w:t>
      </w:r>
      <w:r w:rsidR="00853EB9" w:rsidRPr="006A73BB">
        <w:rPr>
          <w:lang w:val="sr-Cyrl-RS"/>
        </w:rPr>
        <w:t xml:space="preserve"> </w:t>
      </w:r>
      <w:r w:rsidRPr="006A73BB">
        <w:rPr>
          <w:lang w:val="sr-Cyrl-RS"/>
        </w:rPr>
        <w:t>Анекс II и III – у потпуности</w:t>
      </w:r>
      <w:r w:rsidR="00853EB9" w:rsidRPr="006A73BB">
        <w:rPr>
          <w:lang w:val="sr-Cyrl-RS"/>
        </w:rPr>
        <w:t xml:space="preserve"> су пренети у важећим подзаконским актима, с</w:t>
      </w:r>
      <w:r w:rsidR="00B30CF4" w:rsidRPr="006A73BB">
        <w:rPr>
          <w:lang w:val="sr-Cyrl-RS"/>
        </w:rPr>
        <w:t xml:space="preserve"> </w:t>
      </w:r>
      <w:r w:rsidR="00853EB9" w:rsidRPr="006A73BB">
        <w:rPr>
          <w:lang w:val="sr-Cyrl-RS"/>
        </w:rPr>
        <w:t>тим што ће се њихово преношење на основу овог закона формално извршити у новом подзаконском акту.</w:t>
      </w:r>
    </w:p>
    <w:p w14:paraId="070F2F36" w14:textId="77777777" w:rsidR="00853EB9" w:rsidRPr="006A73BB" w:rsidRDefault="00853EB9" w:rsidP="00853EB9">
      <w:pPr>
        <w:ind w:firstLine="1440"/>
        <w:rPr>
          <w:lang w:val="sr-Cyrl-RS"/>
        </w:rPr>
      </w:pPr>
      <w:r w:rsidRPr="006A73BB">
        <w:rPr>
          <w:lang w:val="sr-Cyrl-RS"/>
        </w:rPr>
        <w:t>- Анекс IV – у потпуности.</w:t>
      </w:r>
    </w:p>
    <w:p w14:paraId="070F2F37" w14:textId="77777777" w:rsidR="00853EB9" w:rsidRPr="006A73BB" w:rsidRDefault="00853EB9" w:rsidP="00853EB9">
      <w:pPr>
        <w:spacing w:before="120"/>
        <w:ind w:firstLine="1440"/>
        <w:rPr>
          <w:lang w:val="sr-Cyrl-RS"/>
        </w:rPr>
      </w:pPr>
      <w:r w:rsidRPr="006A73BB">
        <w:rPr>
          <w:lang w:val="sr-Cyrl-RS"/>
        </w:rPr>
        <w:t xml:space="preserve">Иако су одредбе Директиве 2010/75/ЕУ углавном пренете општа оцена је делимична усклађеност, имајући у виду да је законом предвиђено доношење подзаконских аката којима ће се обезбедити ефикасно извршавање обавеза које произилазе из закона.   </w:t>
      </w:r>
    </w:p>
    <w:p w14:paraId="070F2F38" w14:textId="3CDAB404" w:rsidR="00853EB9" w:rsidRPr="006A73BB" w:rsidRDefault="00853EB9" w:rsidP="00853EB9">
      <w:pPr>
        <w:spacing w:before="120"/>
        <w:ind w:firstLine="1440"/>
        <w:rPr>
          <w:b/>
          <w:u w:val="single"/>
          <w:lang w:val="sr-Cyrl-RS"/>
        </w:rPr>
      </w:pPr>
      <w:r w:rsidRPr="006A73BB">
        <w:rPr>
          <w:b/>
          <w:u w:val="single"/>
          <w:lang w:val="sr-Cyrl-RS"/>
        </w:rPr>
        <w:t>32010L0075</w:t>
      </w:r>
    </w:p>
    <w:p w14:paraId="070F2F39" w14:textId="77777777" w:rsidR="00853EB9" w:rsidRPr="006A73BB" w:rsidRDefault="00853EB9" w:rsidP="00853EB9">
      <w:pPr>
        <w:spacing w:before="120"/>
        <w:ind w:firstLine="1440"/>
        <w:rPr>
          <w:b/>
          <w:lang w:val="sr-Cyrl-RS"/>
        </w:rPr>
      </w:pPr>
      <w:r w:rsidRPr="006A73BB">
        <w:rPr>
          <w:b/>
          <w:lang w:val="sr-Cyrl-RS"/>
        </w:rPr>
        <w:t>Делимично усклађено</w:t>
      </w:r>
    </w:p>
    <w:p w14:paraId="070F2F3E" w14:textId="77777777" w:rsidR="00853EB9" w:rsidRPr="006A73BB" w:rsidRDefault="00853EB9" w:rsidP="00136ABE">
      <w:pPr>
        <w:rPr>
          <w:lang w:val="sr-Cyrl-RS" w:eastAsia="zh-CN"/>
        </w:rPr>
      </w:pPr>
    </w:p>
    <w:p w14:paraId="070F2F3F" w14:textId="77777777" w:rsidR="00211D92" w:rsidRPr="006A73BB" w:rsidRDefault="00211D92" w:rsidP="00853EB9">
      <w:pPr>
        <w:ind w:firstLine="1440"/>
        <w:rPr>
          <w:lang w:val="sr-Cyrl-RS"/>
        </w:rPr>
      </w:pPr>
      <w:r w:rsidRPr="006A73BB">
        <w:rPr>
          <w:lang w:val="sr-Cyrl-RS" w:eastAsia="zh-CN"/>
        </w:rPr>
        <w:t>в) Навођење осталих извора права Европске уније и усклађеност са њима</w:t>
      </w:r>
    </w:p>
    <w:p w14:paraId="070F2F40" w14:textId="77777777" w:rsidR="00211D92" w:rsidRPr="006A73BB" w:rsidRDefault="00211D92" w:rsidP="00211D92">
      <w:pPr>
        <w:ind w:firstLine="1440"/>
        <w:rPr>
          <w:lang w:val="sr-Cyrl-RS" w:eastAsia="zh-CN"/>
        </w:rPr>
      </w:pPr>
      <w:r w:rsidRPr="006A73BB">
        <w:rPr>
          <w:lang w:val="sr-Cyrl-RS" w:eastAsia="zh-CN"/>
        </w:rPr>
        <w:lastRenderedPageBreak/>
        <w:t>-</w:t>
      </w:r>
    </w:p>
    <w:p w14:paraId="070F2F41" w14:textId="77777777" w:rsidR="00211D92" w:rsidRPr="006A73BB" w:rsidRDefault="00211D92" w:rsidP="00211D92">
      <w:pPr>
        <w:ind w:firstLine="1440"/>
        <w:rPr>
          <w:lang w:val="sr-Cyrl-RS"/>
        </w:rPr>
      </w:pPr>
      <w:r w:rsidRPr="006A73BB">
        <w:rPr>
          <w:lang w:val="sr-Cyrl-RS" w:eastAsia="zh-CN"/>
        </w:rPr>
        <w:t>г) Разлози за делимичну усклађеност, односно неусклађеност,</w:t>
      </w:r>
    </w:p>
    <w:p w14:paraId="070F2F42" w14:textId="77777777" w:rsidR="00211D92" w:rsidRPr="006A73BB" w:rsidRDefault="00853EB9" w:rsidP="00211D92">
      <w:pPr>
        <w:pStyle w:val="basic-paragraph"/>
        <w:tabs>
          <w:tab w:val="left" w:pos="567"/>
        </w:tabs>
        <w:spacing w:before="0" w:beforeAutospacing="0" w:after="0" w:afterAutospacing="0"/>
        <w:ind w:right="3" w:firstLine="1440"/>
        <w:jc w:val="both"/>
        <w:rPr>
          <w:lang w:val="sr-Cyrl-RS"/>
        </w:rPr>
      </w:pPr>
      <w:r w:rsidRPr="006A73BB">
        <w:rPr>
          <w:lang w:val="sr-Cyrl-RS"/>
        </w:rPr>
        <w:t xml:space="preserve">Главни </w:t>
      </w:r>
      <w:r w:rsidR="00211D92" w:rsidRPr="006A73BB">
        <w:rPr>
          <w:lang w:val="sr-Cyrl-RS"/>
        </w:rPr>
        <w:t xml:space="preserve">разлог доношења овог закона </w:t>
      </w:r>
      <w:r w:rsidRPr="006A73BB">
        <w:rPr>
          <w:lang w:val="sr-Cyrl-RS"/>
        </w:rPr>
        <w:t>је у</w:t>
      </w:r>
      <w:r w:rsidR="00211D92" w:rsidRPr="006A73BB">
        <w:rPr>
          <w:lang w:val="sr-Cyrl-RS"/>
        </w:rPr>
        <w:t xml:space="preserve">склађивање са </w:t>
      </w:r>
      <w:r w:rsidRPr="006A73BB">
        <w:rPr>
          <w:lang w:val="sr-Cyrl-RS"/>
        </w:rPr>
        <w:t xml:space="preserve">релевантним прописима ЕУ, тј. Директивом 2010/75/ЕУ </w:t>
      </w:r>
      <w:r w:rsidR="00211D92" w:rsidRPr="006A73BB">
        <w:rPr>
          <w:lang w:val="sr-Cyrl-RS"/>
        </w:rPr>
        <w:t xml:space="preserve">у области </w:t>
      </w:r>
      <w:r w:rsidRPr="006A73BB">
        <w:rPr>
          <w:lang w:val="sr-Cyrl-RS"/>
        </w:rPr>
        <w:t xml:space="preserve">интегрисаног спречавања и контроле загађивања животне средине, </w:t>
      </w:r>
      <w:r w:rsidR="00211D92" w:rsidRPr="006A73BB">
        <w:rPr>
          <w:lang w:val="sr-Cyrl-RS"/>
        </w:rPr>
        <w:t>које је Република Србија преузела ратификацијом Споразума о стабилизацији и придруживању између Европских заједница и њених држава чланица, са једне стране, и Републике Србије, са друге стране.</w:t>
      </w:r>
    </w:p>
    <w:p w14:paraId="070F2F44" w14:textId="77777777" w:rsidR="00853EB9" w:rsidRPr="006A73BB" w:rsidRDefault="00211D92" w:rsidP="00853EB9">
      <w:pPr>
        <w:pStyle w:val="basic-paragraph"/>
        <w:tabs>
          <w:tab w:val="left" w:pos="567"/>
        </w:tabs>
        <w:spacing w:before="0" w:beforeAutospacing="0" w:after="0" w:afterAutospacing="0"/>
        <w:ind w:right="3" w:firstLine="1440"/>
        <w:jc w:val="both"/>
        <w:rPr>
          <w:lang w:val="sr-Cyrl-RS"/>
        </w:rPr>
      </w:pPr>
      <w:r w:rsidRPr="006A73BB">
        <w:rPr>
          <w:lang w:val="sr-Cyrl-RS"/>
        </w:rPr>
        <w:t xml:space="preserve">Усклађивањем овог закона са правном регулативом ЕУ у области средстава за заштиту биља доприноси се и испуњавању услова </w:t>
      </w:r>
      <w:r w:rsidR="00853EB9" w:rsidRPr="006A73BB">
        <w:rPr>
          <w:lang w:val="sr-Cyrl-RS"/>
        </w:rPr>
        <w:t>из</w:t>
      </w:r>
      <w:r w:rsidRPr="006A73BB">
        <w:rPr>
          <w:lang w:val="sr-Cyrl-RS"/>
        </w:rPr>
        <w:t xml:space="preserve"> Кластера </w:t>
      </w:r>
      <w:r w:rsidR="00853EB9" w:rsidRPr="006A73BB">
        <w:rPr>
          <w:lang w:val="sr-Cyrl-RS"/>
        </w:rPr>
        <w:t>4 – „Зелена Агендаˮ и одрживо повезивање, Поглављe 27 – Животна средина и климатске промене, Одељак 3.27.10. Контрола индустријског загађења и управљање ризиком.</w:t>
      </w:r>
    </w:p>
    <w:p w14:paraId="76A07348" w14:textId="77777777" w:rsidR="00136ABE" w:rsidRPr="006A73BB" w:rsidRDefault="00136ABE" w:rsidP="00136ABE">
      <w:pPr>
        <w:pStyle w:val="ListParagraph"/>
        <w:numPr>
          <w:ilvl w:val="0"/>
          <w:numId w:val="1"/>
        </w:numPr>
        <w:tabs>
          <w:tab w:val="left" w:pos="1710"/>
        </w:tabs>
        <w:spacing w:before="120" w:after="0" w:line="240" w:lineRule="auto"/>
        <w:ind w:left="0" w:firstLine="1440"/>
        <w:jc w:val="both"/>
        <w:rPr>
          <w:rFonts w:ascii="Times New Roman" w:hAnsi="Times New Roman" w:cs="Times New Roman"/>
          <w:sz w:val="24"/>
          <w:szCs w:val="24"/>
          <w:lang w:val="sr-Cyrl-RS"/>
        </w:rPr>
      </w:pPr>
      <w:r w:rsidRPr="006A73BB">
        <w:rPr>
          <w:rFonts w:ascii="Times New Roman" w:hAnsi="Times New Roman" w:cs="Times New Roman"/>
          <w:sz w:val="24"/>
          <w:szCs w:val="24"/>
          <w:lang w:val="sr-Cyrl-RS"/>
        </w:rPr>
        <w:t>Директива 2010/75/ЕУ Европског парламента и Савета о индустријским емисијама (интегрисано спречавање и контрола загађивања) је допуњена са Директивом (ЕУ) 2024/1785 Европског Парламента и Савета, која није предмет транспозиције у нови закон. Република Србија не може кренути са транспозицијом измене допунске директиве јер она има одложену примену и за чланице Европске уније. За државе чланице</w:t>
      </w:r>
      <w:r w:rsidRPr="006A73BB">
        <w:rPr>
          <w:rFonts w:ascii="Times New Roman" w:hAnsi="Times New Roman" w:cs="Times New Roman"/>
          <w:bCs/>
          <w:color w:val="333333"/>
          <w:sz w:val="24"/>
          <w:szCs w:val="24"/>
          <w:shd w:val="clear" w:color="auto" w:fill="FFFFFF"/>
          <w:lang w:val="sr-Cyrl-RS"/>
        </w:rPr>
        <w:t xml:space="preserve"> </w:t>
      </w:r>
      <w:r w:rsidRPr="006A73BB">
        <w:rPr>
          <w:rFonts w:ascii="Times New Roman" w:hAnsi="Times New Roman" w:cs="Times New Roman"/>
          <w:sz w:val="24"/>
          <w:szCs w:val="24"/>
          <w:lang w:val="sr-Cyrl-RS"/>
        </w:rPr>
        <w:t>обавеза за усклађивање наступа од 1 јула 2026. године. Република Србија најпре треба сагледати праксу у имплементацији држава чланица и након тога може кренути у даљу транспозицију допунске директиве.</w:t>
      </w:r>
    </w:p>
    <w:p w14:paraId="070F2F45" w14:textId="77777777" w:rsidR="00211D92" w:rsidRPr="006A73BB" w:rsidRDefault="00211D92" w:rsidP="00211D92">
      <w:pPr>
        <w:tabs>
          <w:tab w:val="left" w:pos="567"/>
          <w:tab w:val="left" w:pos="1418"/>
        </w:tabs>
        <w:ind w:right="3" w:firstLine="1440"/>
        <w:rPr>
          <w:lang w:val="sr-Cyrl-RS"/>
        </w:rPr>
      </w:pPr>
    </w:p>
    <w:p w14:paraId="070F2F46" w14:textId="77777777" w:rsidR="00211D92" w:rsidRPr="006A73BB" w:rsidRDefault="00211D92" w:rsidP="00211D92">
      <w:pPr>
        <w:tabs>
          <w:tab w:val="left" w:pos="0"/>
        </w:tabs>
        <w:ind w:firstLine="1440"/>
        <w:rPr>
          <w:lang w:val="sr-Cyrl-RS" w:eastAsia="zh-CN"/>
        </w:rPr>
      </w:pPr>
      <w:r w:rsidRPr="006A73BB">
        <w:rPr>
          <w:lang w:val="sr-Cyrl-RS" w:eastAsia="zh-CN"/>
        </w:rPr>
        <w:t>д) Рок у којем је предвиђено постизање потпуне усклађености прописа са прописима Европске уније.</w:t>
      </w:r>
    </w:p>
    <w:p w14:paraId="070F2F47" w14:textId="77777777" w:rsidR="00853EB9" w:rsidRPr="006A73BB" w:rsidRDefault="00853EB9" w:rsidP="00211D92">
      <w:pPr>
        <w:tabs>
          <w:tab w:val="left" w:pos="720"/>
        </w:tabs>
        <w:ind w:firstLine="1418"/>
        <w:rPr>
          <w:lang w:val="sr-Cyrl-RS"/>
        </w:rPr>
      </w:pPr>
    </w:p>
    <w:p w14:paraId="070F2F48" w14:textId="77777777" w:rsidR="00211D92" w:rsidRPr="006A73BB" w:rsidRDefault="00211D92" w:rsidP="00211D92">
      <w:pPr>
        <w:tabs>
          <w:tab w:val="left" w:pos="720"/>
        </w:tabs>
        <w:ind w:firstLine="1418"/>
        <w:rPr>
          <w:i/>
          <w:lang w:val="sr-Cyrl-RS"/>
        </w:rPr>
      </w:pPr>
      <w:r w:rsidRPr="006A73BB">
        <w:rPr>
          <w:lang w:val="sr-Cyrl-RS"/>
        </w:rPr>
        <w:t>Потпуна усклађеност биће испуњена даном приступања Републике Србије ЕУ.</w:t>
      </w:r>
    </w:p>
    <w:p w14:paraId="070F2F49" w14:textId="77777777" w:rsidR="00211D92" w:rsidRPr="006A73BB" w:rsidRDefault="00211D92" w:rsidP="00211D92">
      <w:pPr>
        <w:ind w:firstLine="1440"/>
        <w:rPr>
          <w:bCs/>
          <w:i/>
          <w:lang w:val="sr-Cyrl-RS"/>
        </w:rPr>
      </w:pPr>
    </w:p>
    <w:p w14:paraId="070F2F4A" w14:textId="77777777" w:rsidR="00211D92" w:rsidRPr="006A73BB" w:rsidRDefault="00211D92" w:rsidP="00211D92">
      <w:pPr>
        <w:ind w:firstLine="1440"/>
        <w:rPr>
          <w:lang w:val="sr-Cyrl-RS" w:eastAsia="zh-CN"/>
        </w:rPr>
      </w:pPr>
      <w:r w:rsidRPr="006A73BB">
        <w:rPr>
          <w:lang w:val="sr-Cyrl-RS" w:eastAsia="zh-CN"/>
        </w:rPr>
        <w:t>5. Уколико не постоје одговарајуће надлежности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070F2F4B" w14:textId="77777777" w:rsidR="00211D92" w:rsidRPr="006A73BB" w:rsidRDefault="00211D92" w:rsidP="00211D92">
      <w:pPr>
        <w:ind w:firstLine="1440"/>
        <w:rPr>
          <w:bCs/>
          <w:lang w:val="sr-Cyrl-RS" w:eastAsia="zh-CN"/>
        </w:rPr>
      </w:pPr>
      <w:r w:rsidRPr="006A73BB">
        <w:rPr>
          <w:lang w:val="sr-Cyrl-RS" w:eastAsia="zh-CN"/>
        </w:rPr>
        <w:t xml:space="preserve">Постоје одговарајући секундарни извори права Европске уније. Наведени су у тачки 4. б) ове изјаве. </w:t>
      </w:r>
    </w:p>
    <w:p w14:paraId="070F2F4C" w14:textId="77777777" w:rsidR="00211D92" w:rsidRPr="006A73BB" w:rsidRDefault="00211D92" w:rsidP="00211D92">
      <w:pPr>
        <w:rPr>
          <w:bCs/>
          <w:lang w:val="sr-Cyrl-RS"/>
        </w:rPr>
      </w:pPr>
    </w:p>
    <w:p w14:paraId="070F2F4D" w14:textId="77777777" w:rsidR="00211D92" w:rsidRPr="006A73BB" w:rsidRDefault="00211D92" w:rsidP="00211D92">
      <w:pPr>
        <w:ind w:firstLine="1440"/>
        <w:rPr>
          <w:lang w:val="sr-Cyrl-RS"/>
        </w:rPr>
      </w:pPr>
      <w:r w:rsidRPr="006A73BB">
        <w:rPr>
          <w:lang w:val="sr-Cyrl-RS"/>
        </w:rPr>
        <w:t>6. Да ли су претходно наведени извори права Европске уније преведени на српски језик?</w:t>
      </w:r>
    </w:p>
    <w:p w14:paraId="070F2F4E" w14:textId="77777777" w:rsidR="00211D92" w:rsidRPr="006A73BB" w:rsidRDefault="00211D92" w:rsidP="00211D92">
      <w:pPr>
        <w:ind w:firstLine="1440"/>
        <w:rPr>
          <w:lang w:val="sr-Cyrl-RS"/>
        </w:rPr>
      </w:pPr>
      <w:r w:rsidRPr="006A73BB">
        <w:rPr>
          <w:lang w:val="sr-Cyrl-RS"/>
        </w:rPr>
        <w:t>Претходно наведени извори права Европске уније су преведени на српски језик.</w:t>
      </w:r>
    </w:p>
    <w:p w14:paraId="070F2F4F" w14:textId="77777777" w:rsidR="00211D92" w:rsidRPr="006A73BB" w:rsidRDefault="00211D92" w:rsidP="00211D92">
      <w:pPr>
        <w:rPr>
          <w:lang w:val="sr-Cyrl-RS"/>
        </w:rPr>
      </w:pPr>
    </w:p>
    <w:p w14:paraId="070F2F50" w14:textId="77777777" w:rsidR="00211D92" w:rsidRPr="006A73BB" w:rsidRDefault="00211D92" w:rsidP="00211D92">
      <w:pPr>
        <w:ind w:firstLine="1440"/>
        <w:rPr>
          <w:lang w:val="sr-Cyrl-RS"/>
        </w:rPr>
      </w:pPr>
      <w:r w:rsidRPr="006A73BB">
        <w:rPr>
          <w:lang w:val="sr-Cyrl-RS"/>
        </w:rPr>
        <w:t>7. Да ли је пропис преведен на неки службени језик Европске уније?</w:t>
      </w:r>
    </w:p>
    <w:p w14:paraId="3A73E04C" w14:textId="77777777" w:rsidR="009B252E" w:rsidRPr="006A73BB" w:rsidRDefault="009B252E" w:rsidP="00211D92">
      <w:pPr>
        <w:ind w:firstLine="1440"/>
        <w:rPr>
          <w:lang w:val="sr-Cyrl-RS"/>
        </w:rPr>
      </w:pPr>
    </w:p>
    <w:p w14:paraId="070F2F51" w14:textId="6D99EE5A" w:rsidR="00211D92" w:rsidRPr="006A73BB" w:rsidRDefault="00211D92" w:rsidP="00211D92">
      <w:pPr>
        <w:ind w:firstLine="1440"/>
        <w:rPr>
          <w:lang w:val="sr-Cyrl-RS"/>
        </w:rPr>
      </w:pPr>
      <w:r w:rsidRPr="006A73BB">
        <w:rPr>
          <w:lang w:val="sr-Cyrl-RS"/>
        </w:rPr>
        <w:lastRenderedPageBreak/>
        <w:t>Нацрт закона није преведен на енглески језик, с</w:t>
      </w:r>
      <w:r w:rsidR="000A4574" w:rsidRPr="006A73BB">
        <w:rPr>
          <w:lang w:val="sr-Cyrl-RS"/>
        </w:rPr>
        <w:t xml:space="preserve"> </w:t>
      </w:r>
      <w:r w:rsidRPr="006A73BB">
        <w:rPr>
          <w:lang w:val="sr-Cyrl-RS"/>
        </w:rPr>
        <w:t xml:space="preserve">тим што је планирано да превод буде </w:t>
      </w:r>
      <w:r w:rsidR="00D85EC2" w:rsidRPr="006A73BB">
        <w:rPr>
          <w:lang w:val="sr-Cyrl-RS"/>
        </w:rPr>
        <w:t>након усвајања закона</w:t>
      </w:r>
      <w:r w:rsidRPr="006A73BB">
        <w:rPr>
          <w:lang w:val="sr-Cyrl-RS"/>
        </w:rPr>
        <w:t xml:space="preserve">.   </w:t>
      </w:r>
    </w:p>
    <w:p w14:paraId="070F2F52" w14:textId="77777777" w:rsidR="00211D92" w:rsidRPr="006A73BB" w:rsidRDefault="00211D92" w:rsidP="00211D92">
      <w:pPr>
        <w:rPr>
          <w:lang w:val="sr-Cyrl-RS"/>
        </w:rPr>
      </w:pPr>
    </w:p>
    <w:p w14:paraId="070F2F53" w14:textId="77777777" w:rsidR="00211D92" w:rsidRPr="006A73BB" w:rsidRDefault="00211D92" w:rsidP="00211D92">
      <w:pPr>
        <w:ind w:firstLine="1440"/>
        <w:rPr>
          <w:lang w:val="sr-Cyrl-RS"/>
        </w:rPr>
      </w:pPr>
      <w:r w:rsidRPr="006A73BB">
        <w:rPr>
          <w:lang w:val="sr-Cyrl-RS"/>
        </w:rPr>
        <w:t>8. Сарадња са Европском унијом и учешће консултаната у изради прописа и њихово мишљење о усклађености.</w:t>
      </w:r>
    </w:p>
    <w:p w14:paraId="070F2F54" w14:textId="76056FC5" w:rsidR="00211D92" w:rsidRPr="006A73BB" w:rsidRDefault="00211D92" w:rsidP="00211D92">
      <w:pPr>
        <w:ind w:firstLine="1440"/>
        <w:rPr>
          <w:rFonts w:eastAsia="Calibri"/>
          <w:noProof/>
          <w:lang w:val="sr-Cyrl-RS"/>
        </w:rPr>
      </w:pPr>
      <w:r w:rsidRPr="006A73BB">
        <w:rPr>
          <w:lang w:val="sr-Cyrl-RS"/>
        </w:rPr>
        <w:t xml:space="preserve">У изради </w:t>
      </w:r>
      <w:r w:rsidR="00853EB9" w:rsidRPr="006A73BB">
        <w:rPr>
          <w:lang w:val="sr-Cyrl-RS"/>
        </w:rPr>
        <w:t xml:space="preserve">Радне верзије </w:t>
      </w:r>
      <w:r w:rsidRPr="006A73BB">
        <w:rPr>
          <w:lang w:val="sr-Cyrl-RS"/>
        </w:rPr>
        <w:t xml:space="preserve">Нацрта закона </w:t>
      </w:r>
      <w:r w:rsidRPr="006A73BB">
        <w:rPr>
          <w:rFonts w:eastAsia="Calibri"/>
          <w:noProof/>
          <w:lang w:val="sr-Cyrl-RS"/>
        </w:rPr>
        <w:t>учествова</w:t>
      </w:r>
      <w:r w:rsidR="00853EB9" w:rsidRPr="006A73BB">
        <w:rPr>
          <w:rFonts w:eastAsia="Calibri"/>
          <w:noProof/>
          <w:lang w:val="sr-Cyrl-RS"/>
        </w:rPr>
        <w:t xml:space="preserve">о међународни </w:t>
      </w:r>
      <w:r w:rsidRPr="006A73BB">
        <w:rPr>
          <w:rFonts w:eastAsia="Calibri"/>
          <w:noProof/>
          <w:lang w:val="sr-Cyrl-RS"/>
        </w:rPr>
        <w:t>експерт из Европске уније</w:t>
      </w:r>
      <w:r w:rsidR="00853EB9" w:rsidRPr="006A73BB">
        <w:rPr>
          <w:rFonts w:eastAsia="Calibri"/>
          <w:noProof/>
          <w:lang w:val="sr-Cyrl-RS"/>
        </w:rPr>
        <w:t xml:space="preserve"> у оквиру УНДП пројекта. Национални правни и технички експерти учествовали су </w:t>
      </w:r>
      <w:r w:rsidRPr="006A73BB">
        <w:rPr>
          <w:rFonts w:eastAsia="Calibri"/>
          <w:noProof/>
          <w:lang w:val="sr-Cyrl-RS"/>
        </w:rPr>
        <w:t xml:space="preserve">у оквиру пројекта </w:t>
      </w:r>
      <w:r w:rsidR="00853EB9" w:rsidRPr="006A73BB">
        <w:rPr>
          <w:rFonts w:eastAsia="Calibri"/>
          <w:noProof/>
          <w:lang w:val="sr-Cyrl-RS"/>
        </w:rPr>
        <w:t>УНДП</w:t>
      </w:r>
      <w:r w:rsidRPr="006A73BB">
        <w:rPr>
          <w:rFonts w:eastAsia="Calibri"/>
          <w:noProof/>
          <w:lang w:val="sr-Cyrl-RS"/>
        </w:rPr>
        <w:t xml:space="preserve"> (</w:t>
      </w:r>
      <w:r w:rsidR="00853EB9" w:rsidRPr="006A73BB">
        <w:rPr>
          <w:rFonts w:eastAsia="Calibri"/>
          <w:noProof/>
          <w:lang w:val="sr-Cyrl-RS"/>
        </w:rPr>
        <w:t>2024-2026</w:t>
      </w:r>
      <w:r w:rsidRPr="006A73BB">
        <w:rPr>
          <w:rFonts w:eastAsia="Calibri"/>
          <w:noProof/>
          <w:lang w:val="sr-Cyrl-RS"/>
        </w:rPr>
        <w:t xml:space="preserve">) </w:t>
      </w:r>
      <w:r w:rsidR="00853EB9" w:rsidRPr="006A73BB">
        <w:rPr>
          <w:rFonts w:eastAsia="Calibri"/>
          <w:noProof/>
          <w:lang w:val="sr-Cyrl-RS"/>
        </w:rPr>
        <w:t xml:space="preserve">на изради Нацрта закона, </w:t>
      </w:r>
      <w:r w:rsidRPr="006A73BB">
        <w:rPr>
          <w:rFonts w:eastAsia="Calibri"/>
          <w:noProof/>
          <w:lang w:val="sr-Cyrl-RS"/>
        </w:rPr>
        <w:t>анализ</w:t>
      </w:r>
      <w:r w:rsidR="00853EB9" w:rsidRPr="006A73BB">
        <w:rPr>
          <w:rFonts w:eastAsia="Calibri"/>
          <w:noProof/>
          <w:lang w:val="sr-Cyrl-RS"/>
        </w:rPr>
        <w:t>и</w:t>
      </w:r>
      <w:r w:rsidRPr="006A73BB">
        <w:rPr>
          <w:rFonts w:eastAsia="Calibri"/>
          <w:noProof/>
          <w:lang w:val="sr-Cyrl-RS"/>
        </w:rPr>
        <w:t xml:space="preserve"> усклађености</w:t>
      </w:r>
      <w:r w:rsidR="00853EB9" w:rsidRPr="006A73BB">
        <w:rPr>
          <w:rFonts w:eastAsia="Calibri"/>
          <w:noProof/>
          <w:lang w:val="sr-Cyrl-RS"/>
        </w:rPr>
        <w:t>,</w:t>
      </w:r>
      <w:r w:rsidRPr="006A73BB">
        <w:rPr>
          <w:rFonts w:eastAsia="Calibri"/>
          <w:noProof/>
          <w:lang w:val="sr-Cyrl-RS"/>
        </w:rPr>
        <w:t xml:space="preserve"> </w:t>
      </w:r>
      <w:r w:rsidR="00853EB9" w:rsidRPr="006A73BB">
        <w:rPr>
          <w:rFonts w:eastAsia="Calibri"/>
          <w:noProof/>
          <w:lang w:val="sr-Cyrl-RS"/>
        </w:rPr>
        <w:t xml:space="preserve">раду Радне Групе за израду Нацрта закона, </w:t>
      </w:r>
      <w:r w:rsidRPr="006A73BB">
        <w:rPr>
          <w:rFonts w:eastAsia="Calibri"/>
          <w:noProof/>
          <w:lang w:val="sr-Cyrl-RS"/>
        </w:rPr>
        <w:t>припреми Нацрта закона за е-консултације</w:t>
      </w:r>
      <w:r w:rsidR="00853EB9" w:rsidRPr="006A73BB">
        <w:rPr>
          <w:rFonts w:eastAsia="Calibri"/>
          <w:noProof/>
          <w:lang w:val="sr-Cyrl-RS"/>
        </w:rPr>
        <w:t xml:space="preserve"> и обради примедаба, предлога и сугестија са спроведених е-консултација</w:t>
      </w:r>
      <w:r w:rsidRPr="006A73BB">
        <w:rPr>
          <w:rFonts w:eastAsia="Calibri"/>
          <w:noProof/>
          <w:lang w:val="sr-Cyrl-RS"/>
        </w:rPr>
        <w:t xml:space="preserve"> (2</w:t>
      </w:r>
      <w:r w:rsidR="00853EB9" w:rsidRPr="006A73BB">
        <w:rPr>
          <w:rFonts w:eastAsia="Calibri"/>
          <w:noProof/>
          <w:lang w:val="sr-Cyrl-RS"/>
        </w:rPr>
        <w:t>7</w:t>
      </w:r>
      <w:r w:rsidR="00CD6BB1" w:rsidRPr="006A73BB">
        <w:rPr>
          <w:rFonts w:eastAsia="Calibri"/>
          <w:noProof/>
          <w:lang w:val="sr-Cyrl-RS"/>
        </w:rPr>
        <w:t>.</w:t>
      </w:r>
      <w:r w:rsidRPr="006A73BB">
        <w:rPr>
          <w:rFonts w:eastAsia="Calibri"/>
          <w:noProof/>
          <w:lang w:val="sr-Cyrl-RS"/>
        </w:rPr>
        <w:t xml:space="preserve"> новембар </w:t>
      </w:r>
      <w:r w:rsidR="00853EB9" w:rsidRPr="006A73BB">
        <w:rPr>
          <w:rFonts w:eastAsia="Calibri"/>
          <w:noProof/>
          <w:lang w:val="sr-Cyrl-RS"/>
        </w:rPr>
        <w:t>– 15</w:t>
      </w:r>
      <w:r w:rsidR="005E27DE" w:rsidRPr="006A73BB">
        <w:rPr>
          <w:rFonts w:eastAsia="Calibri"/>
          <w:noProof/>
          <w:lang w:val="sr-Cyrl-RS"/>
        </w:rPr>
        <w:t>.</w:t>
      </w:r>
      <w:r w:rsidR="00853EB9" w:rsidRPr="006A73BB">
        <w:rPr>
          <w:rFonts w:eastAsia="Calibri"/>
          <w:noProof/>
          <w:lang w:val="sr-Cyrl-RS"/>
        </w:rPr>
        <w:t xml:space="preserve"> децембар </w:t>
      </w:r>
      <w:r w:rsidRPr="006A73BB">
        <w:rPr>
          <w:rFonts w:eastAsia="Calibri"/>
          <w:noProof/>
          <w:lang w:val="sr-Cyrl-RS"/>
        </w:rPr>
        <w:t>2025</w:t>
      </w:r>
      <w:r w:rsidR="00EA0685" w:rsidRPr="006A73BB">
        <w:rPr>
          <w:rFonts w:eastAsia="Calibri"/>
          <w:noProof/>
          <w:lang w:val="sr-Cyrl-RS"/>
        </w:rPr>
        <w:t>.</w:t>
      </w:r>
      <w:r w:rsidR="006A73BB">
        <w:rPr>
          <w:rFonts w:eastAsia="Calibri"/>
          <w:noProof/>
          <w:lang w:val="sr-Cyrl-RS"/>
        </w:rPr>
        <w:t xml:space="preserve"> године</w:t>
      </w:r>
      <w:r w:rsidRPr="006A73BB">
        <w:rPr>
          <w:rFonts w:eastAsia="Calibri"/>
          <w:noProof/>
          <w:lang w:val="sr-Cyrl-RS"/>
        </w:rPr>
        <w:t>)</w:t>
      </w:r>
      <w:r w:rsidR="00853EB9" w:rsidRPr="006A73BB">
        <w:rPr>
          <w:rFonts w:eastAsia="Calibri"/>
          <w:noProof/>
          <w:lang w:val="sr-Cyrl-RS"/>
        </w:rPr>
        <w:t>, као и припреми за спровођење јавне расправе</w:t>
      </w:r>
      <w:r w:rsidR="009B252E" w:rsidRPr="006A73BB">
        <w:rPr>
          <w:rFonts w:eastAsia="Calibri"/>
          <w:noProof/>
          <w:lang w:val="sr-Cyrl-RS"/>
        </w:rPr>
        <w:t xml:space="preserve">  (13 марта-15 априла 2026.године).</w:t>
      </w:r>
    </w:p>
    <w:p w14:paraId="0F7B8B81" w14:textId="77777777" w:rsidR="008853C1" w:rsidRPr="006A73BB" w:rsidRDefault="008853C1" w:rsidP="00211D92">
      <w:pPr>
        <w:ind w:firstLine="1440"/>
        <w:rPr>
          <w:rFonts w:eastAsia="Calibri"/>
          <w:noProof/>
          <w:lang w:val="sr-Cyrl-RS"/>
        </w:rPr>
      </w:pPr>
    </w:p>
    <w:p w14:paraId="4B5211D8" w14:textId="77777777" w:rsidR="008853C1" w:rsidRPr="006A73BB" w:rsidRDefault="008853C1" w:rsidP="00211D92">
      <w:pPr>
        <w:ind w:firstLine="1440"/>
        <w:rPr>
          <w:rFonts w:eastAsia="Calibri"/>
          <w:noProof/>
          <w:lang w:val="sr-Cyrl-RS"/>
        </w:rPr>
      </w:pPr>
    </w:p>
    <w:p w14:paraId="19E95857" w14:textId="77777777" w:rsidR="008853C1" w:rsidRPr="006A73BB" w:rsidRDefault="008853C1" w:rsidP="00211D92">
      <w:pPr>
        <w:ind w:firstLine="1440"/>
        <w:rPr>
          <w:rFonts w:eastAsia="Calibri"/>
          <w:noProof/>
          <w:lang w:val="sr-Cyrl-RS"/>
        </w:rPr>
      </w:pPr>
    </w:p>
    <w:p w14:paraId="0C636FC5" w14:textId="77777777" w:rsidR="008853C1" w:rsidRPr="006A73BB" w:rsidRDefault="008853C1" w:rsidP="00211D92">
      <w:pPr>
        <w:ind w:firstLine="1440"/>
        <w:rPr>
          <w:rFonts w:eastAsia="Calibri"/>
          <w:noProof/>
          <w:lang w:val="sr-Cyrl-RS"/>
        </w:rPr>
      </w:pPr>
    </w:p>
    <w:p w14:paraId="751175B2" w14:textId="77777777" w:rsidR="008853C1" w:rsidRPr="006A73BB" w:rsidRDefault="008853C1" w:rsidP="00853EB9">
      <w:pPr>
        <w:jc w:val="right"/>
        <w:rPr>
          <w:lang w:val="sr-Cyrl-RS"/>
        </w:rPr>
      </w:pPr>
    </w:p>
    <w:sectPr w:rsidR="008853C1" w:rsidRPr="006A73BB" w:rsidSect="001906C4">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818F6" w14:textId="77777777" w:rsidR="00436EA0" w:rsidRDefault="00436EA0" w:rsidP="001906C4">
      <w:r>
        <w:separator/>
      </w:r>
    </w:p>
  </w:endnote>
  <w:endnote w:type="continuationSeparator" w:id="0">
    <w:p w14:paraId="58D02DB8" w14:textId="77777777" w:rsidR="00436EA0" w:rsidRDefault="00436EA0" w:rsidP="0019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26B7C" w14:textId="77777777" w:rsidR="00436EA0" w:rsidRDefault="00436EA0" w:rsidP="001906C4">
      <w:r>
        <w:separator/>
      </w:r>
    </w:p>
  </w:footnote>
  <w:footnote w:type="continuationSeparator" w:id="0">
    <w:p w14:paraId="25F67801" w14:textId="77777777" w:rsidR="00436EA0" w:rsidRDefault="00436EA0" w:rsidP="00190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1605972"/>
      <w:docPartObj>
        <w:docPartGallery w:val="Page Numbers (Top of Page)"/>
        <w:docPartUnique/>
      </w:docPartObj>
    </w:sdtPr>
    <w:sdtEndPr>
      <w:rPr>
        <w:noProof/>
      </w:rPr>
    </w:sdtEndPr>
    <w:sdtContent>
      <w:p w14:paraId="470D9D3D" w14:textId="31EC7EEE" w:rsidR="001906C4" w:rsidRDefault="001906C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AD884FF" w14:textId="77777777" w:rsidR="001906C4" w:rsidRDefault="001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03BA"/>
    <w:multiLevelType w:val="hybridMultilevel"/>
    <w:tmpl w:val="3FECC2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35C4879"/>
    <w:multiLevelType w:val="hybridMultilevel"/>
    <w:tmpl w:val="151AD610"/>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54AB6ABB"/>
    <w:multiLevelType w:val="hybridMultilevel"/>
    <w:tmpl w:val="9224E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DA17EE"/>
    <w:multiLevelType w:val="hybridMultilevel"/>
    <w:tmpl w:val="5CB053E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92"/>
    <w:rsid w:val="00031974"/>
    <w:rsid w:val="00091D10"/>
    <w:rsid w:val="000A4574"/>
    <w:rsid w:val="000C74D9"/>
    <w:rsid w:val="00136ABE"/>
    <w:rsid w:val="001906C4"/>
    <w:rsid w:val="001A3B39"/>
    <w:rsid w:val="001E719E"/>
    <w:rsid w:val="00211D92"/>
    <w:rsid w:val="00230E3E"/>
    <w:rsid w:val="002F362B"/>
    <w:rsid w:val="00332BE0"/>
    <w:rsid w:val="003A30CE"/>
    <w:rsid w:val="003B4068"/>
    <w:rsid w:val="003B7862"/>
    <w:rsid w:val="003C6DE9"/>
    <w:rsid w:val="00436EA0"/>
    <w:rsid w:val="0045529D"/>
    <w:rsid w:val="004A3F4D"/>
    <w:rsid w:val="004B4A60"/>
    <w:rsid w:val="005726EA"/>
    <w:rsid w:val="005A367F"/>
    <w:rsid w:val="005C3157"/>
    <w:rsid w:val="005C33E2"/>
    <w:rsid w:val="005D580E"/>
    <w:rsid w:val="005E27DE"/>
    <w:rsid w:val="005E445C"/>
    <w:rsid w:val="0065626F"/>
    <w:rsid w:val="00672213"/>
    <w:rsid w:val="006A73BB"/>
    <w:rsid w:val="006B04EE"/>
    <w:rsid w:val="00784005"/>
    <w:rsid w:val="007E3B31"/>
    <w:rsid w:val="00853EB9"/>
    <w:rsid w:val="008853C1"/>
    <w:rsid w:val="009B252E"/>
    <w:rsid w:val="009D2BD5"/>
    <w:rsid w:val="009F0F92"/>
    <w:rsid w:val="00A1275D"/>
    <w:rsid w:val="00A16796"/>
    <w:rsid w:val="00A24998"/>
    <w:rsid w:val="00A716DE"/>
    <w:rsid w:val="00B11CFB"/>
    <w:rsid w:val="00B30CF4"/>
    <w:rsid w:val="00B3428F"/>
    <w:rsid w:val="00B608FC"/>
    <w:rsid w:val="00BA0B22"/>
    <w:rsid w:val="00C00418"/>
    <w:rsid w:val="00CD6BB1"/>
    <w:rsid w:val="00D046CC"/>
    <w:rsid w:val="00D37BDF"/>
    <w:rsid w:val="00D85EC2"/>
    <w:rsid w:val="00D8736C"/>
    <w:rsid w:val="00E05174"/>
    <w:rsid w:val="00EA0685"/>
    <w:rsid w:val="00EF4431"/>
    <w:rsid w:val="00F11772"/>
    <w:rsid w:val="00FA38E5"/>
    <w:rsid w:val="00FF6A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F2F04"/>
  <w15:docId w15:val="{C178E297-CA50-418C-9A0D-3F44F800A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D92"/>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члан,List (Mannvit),Left Bullet L1,Numbered List Paragraph,References,Numbered Paragraph,Main numbered paragraph,List_Paragraph,Multilevel para_II,123 List Paragraph,List Paragraph nowy,Liste 1,Bullet paras,Citation List"/>
    <w:basedOn w:val="Normal"/>
    <w:link w:val="ListParagraphChar"/>
    <w:uiPriority w:val="34"/>
    <w:qFormat/>
    <w:rsid w:val="00211D92"/>
    <w:pPr>
      <w:spacing w:after="160" w:line="259" w:lineRule="auto"/>
      <w:ind w:left="720"/>
      <w:contextualSpacing/>
      <w:jc w:val="left"/>
    </w:pPr>
    <w:rPr>
      <w:rFonts w:asciiTheme="minorHAnsi" w:eastAsiaTheme="minorHAnsi" w:hAnsiTheme="minorHAnsi" w:cstheme="minorBidi"/>
      <w:sz w:val="22"/>
      <w:szCs w:val="22"/>
      <w:lang w:val="sr-Latn-ME"/>
    </w:rPr>
  </w:style>
  <w:style w:type="paragraph" w:customStyle="1" w:styleId="basic-paragraph">
    <w:name w:val="basic-paragraph"/>
    <w:basedOn w:val="Normal"/>
    <w:rsid w:val="00211D92"/>
    <w:pPr>
      <w:spacing w:before="100" w:beforeAutospacing="1" w:after="100" w:afterAutospacing="1"/>
      <w:jc w:val="left"/>
    </w:pPr>
    <w:rPr>
      <w:lang w:val="sr-Latn-RS" w:eastAsia="sr-Latn-RS"/>
    </w:rPr>
  </w:style>
  <w:style w:type="character" w:customStyle="1" w:styleId="ListParagraphChar">
    <w:name w:val="List Paragraph Char"/>
    <w:aliases w:val="члан Char,List (Mannvit) Char,Left Bullet L1 Char,Numbered List Paragraph Char,References Char,Numbered Paragraph Char,Main numbered paragraph Char,List_Paragraph Char,Multilevel para_II Char,123 List Paragraph Char,Liste 1 Char"/>
    <w:link w:val="ListParagraph"/>
    <w:uiPriority w:val="34"/>
    <w:qFormat/>
    <w:rsid w:val="00211D92"/>
    <w:rPr>
      <w:lang w:val="sr-Latn-ME"/>
    </w:rPr>
  </w:style>
  <w:style w:type="character" w:styleId="Hyperlink">
    <w:name w:val="Hyperlink"/>
    <w:basedOn w:val="DefaultParagraphFont"/>
    <w:uiPriority w:val="99"/>
    <w:unhideWhenUsed/>
    <w:rsid w:val="00853EB9"/>
    <w:rPr>
      <w:color w:val="0000FF"/>
      <w:u w:val="single"/>
    </w:rPr>
  </w:style>
  <w:style w:type="character" w:styleId="UnresolvedMention">
    <w:name w:val="Unresolved Mention"/>
    <w:basedOn w:val="DefaultParagraphFont"/>
    <w:uiPriority w:val="99"/>
    <w:semiHidden/>
    <w:unhideWhenUsed/>
    <w:rsid w:val="003B4068"/>
    <w:rPr>
      <w:color w:val="605E5C"/>
      <w:shd w:val="clear" w:color="auto" w:fill="E1DFDD"/>
    </w:rPr>
  </w:style>
  <w:style w:type="character" w:customStyle="1" w:styleId="rvts1">
    <w:name w:val="rvts1"/>
    <w:rsid w:val="003A30CE"/>
    <w:rPr>
      <w:b w:val="0"/>
      <w:bCs w:val="0"/>
      <w:i/>
      <w:iCs/>
      <w:color w:val="008000"/>
      <w:sz w:val="20"/>
      <w:szCs w:val="20"/>
    </w:rPr>
  </w:style>
  <w:style w:type="character" w:styleId="FollowedHyperlink">
    <w:name w:val="FollowedHyperlink"/>
    <w:basedOn w:val="DefaultParagraphFont"/>
    <w:uiPriority w:val="99"/>
    <w:semiHidden/>
    <w:unhideWhenUsed/>
    <w:rsid w:val="002F362B"/>
    <w:rPr>
      <w:color w:val="800080" w:themeColor="followedHyperlink"/>
      <w:u w:val="single"/>
    </w:rPr>
  </w:style>
  <w:style w:type="paragraph" w:styleId="Header">
    <w:name w:val="header"/>
    <w:basedOn w:val="Normal"/>
    <w:link w:val="HeaderChar"/>
    <w:uiPriority w:val="99"/>
    <w:unhideWhenUsed/>
    <w:rsid w:val="001906C4"/>
    <w:pPr>
      <w:tabs>
        <w:tab w:val="center" w:pos="4680"/>
        <w:tab w:val="right" w:pos="9360"/>
      </w:tabs>
    </w:pPr>
  </w:style>
  <w:style w:type="character" w:customStyle="1" w:styleId="HeaderChar">
    <w:name w:val="Header Char"/>
    <w:basedOn w:val="DefaultParagraphFont"/>
    <w:link w:val="Header"/>
    <w:uiPriority w:val="99"/>
    <w:rsid w:val="001906C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906C4"/>
    <w:pPr>
      <w:tabs>
        <w:tab w:val="center" w:pos="4680"/>
        <w:tab w:val="right" w:pos="9360"/>
      </w:tabs>
    </w:pPr>
  </w:style>
  <w:style w:type="character" w:customStyle="1" w:styleId="FooterChar">
    <w:name w:val="Footer Char"/>
    <w:basedOn w:val="DefaultParagraphFont"/>
    <w:link w:val="Footer"/>
    <w:uiPriority w:val="99"/>
    <w:rsid w:val="001906C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r-lex.europa.eu/eli/dir/2010/75/oj/e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dc:creator>
  <cp:keywords/>
  <cp:lastModifiedBy>Andjelka Opacic</cp:lastModifiedBy>
  <cp:revision>2</cp:revision>
  <dcterms:created xsi:type="dcterms:W3CDTF">2026-07-02T13:58:00Z</dcterms:created>
  <dcterms:modified xsi:type="dcterms:W3CDTF">2026-07-02T13:58:00Z</dcterms:modified>
</cp:coreProperties>
</file>